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美国加州大学河滨分校</w:t>
      </w: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2020寒假访学</w:t>
      </w:r>
      <w:r>
        <w:rPr>
          <w:rFonts w:asciiTheme="minorHAnsi" w:hAnsiTheme="minorHAnsi" w:eastAsiaTheme="majorEastAsia" w:cstheme="minorHAnsi"/>
          <w:b/>
          <w:kern w:val="0"/>
          <w:sz w:val="32"/>
          <w:szCs w:val="21"/>
        </w:rPr>
        <w:t>项目</w:t>
      </w:r>
    </w:p>
    <w:p>
      <w:pPr>
        <w:widowControl/>
        <w:spacing w:line="360" w:lineRule="auto"/>
        <w:jc w:val="center"/>
        <w:rPr>
          <w:rFonts w:asciiTheme="minorHAnsi" w:hAnsiTheme="minorHAnsi" w:eastAsiaTheme="majorEastAsia" w:cstheme="minorHAnsi"/>
          <w:b/>
          <w:kern w:val="0"/>
          <w:sz w:val="32"/>
          <w:szCs w:val="21"/>
        </w:rPr>
      </w:pPr>
      <w:r>
        <w:rPr>
          <w:rFonts w:hint="eastAsia" w:cs="Calibri" w:asciiTheme="minorHAnsi" w:hAnsiTheme="minorHAnsi"/>
          <w:b/>
          <w:kern w:val="0"/>
          <w:sz w:val="28"/>
          <w:szCs w:val="28"/>
        </w:rPr>
        <w:t>语言文化课程</w:t>
      </w:r>
    </w:p>
    <w:p>
      <w:pPr>
        <w:widowControl/>
        <w:spacing w:line="360" w:lineRule="auto"/>
        <w:jc w:val="center"/>
        <w:rPr>
          <w:rFonts w:asciiTheme="minorHAnsi" w:hAnsiTheme="minorHAnsi" w:eastAsiaTheme="majorEastAsia" w:cstheme="minorHAnsi"/>
          <w:sz w:val="28"/>
          <w:szCs w:val="28"/>
        </w:rPr>
      </w:pPr>
      <w:r>
        <w:rPr>
          <w:rFonts w:hint="eastAsia" w:asciiTheme="minorHAnsi" w:hAnsiTheme="minorHAnsi" w:eastAsiaTheme="majorEastAsia" w:cstheme="minorHAnsi"/>
          <w:sz w:val="28"/>
          <w:szCs w:val="28"/>
        </w:rPr>
        <w:t xml:space="preserve"> University of California, Riverside</w:t>
      </w:r>
    </w:p>
    <w:p>
      <w:pPr>
        <w:widowControl/>
        <w:spacing w:line="360" w:lineRule="auto"/>
        <w:jc w:val="center"/>
        <w:rPr>
          <w:rFonts w:hint="eastAsia" w:cs="Calibri" w:asciiTheme="minorHAnsi" w:hAnsiTheme="minorHAnsi"/>
          <w:b w:val="0"/>
          <w:bCs/>
          <w:kern w:val="0"/>
          <w:sz w:val="28"/>
          <w:szCs w:val="28"/>
        </w:rPr>
      </w:pPr>
      <w:r>
        <w:rPr>
          <w:rFonts w:hint="eastAsia" w:cs="Calibri" w:asciiTheme="minorHAnsi" w:hAnsiTheme="minorHAnsi"/>
          <w:b w:val="0"/>
          <w:bCs/>
          <w:kern w:val="0"/>
          <w:sz w:val="28"/>
          <w:szCs w:val="28"/>
        </w:rPr>
        <w:t>E</w:t>
      </w:r>
      <w:r>
        <w:rPr>
          <w:rFonts w:cs="Calibri" w:asciiTheme="minorHAnsi" w:hAnsiTheme="minorHAnsi"/>
          <w:b w:val="0"/>
          <w:bCs/>
          <w:kern w:val="0"/>
          <w:sz w:val="28"/>
          <w:szCs w:val="28"/>
        </w:rPr>
        <w:t>nglish Language Programs</w:t>
      </w:r>
    </w:p>
    <w:p>
      <w:pPr>
        <w:widowControl/>
        <w:spacing w:line="360" w:lineRule="auto"/>
        <w:jc w:val="center"/>
        <w:rPr>
          <w:rFonts w:hint="eastAsia" w:hAnsi="宋体" w:eastAsia="宋体" w:cs="宋体" w:asciiTheme="minorAscii"/>
          <w:b/>
          <w:kern w:val="0"/>
          <w:szCs w:val="21"/>
        </w:rPr>
      </w:pPr>
      <w:r>
        <w:rPr>
          <w:rFonts w:hint="eastAsia" w:hAnsi="宋体" w:eastAsia="宋体" w:cs="宋体" w:asciiTheme="minorAscii"/>
          <w:b/>
          <w:kern w:val="0"/>
          <w:szCs w:val="21"/>
        </w:rPr>
        <w:t>4周：2020年1月21日 - 2月14日</w:t>
      </w:r>
    </w:p>
    <w:p>
      <w:pPr>
        <w:widowControl/>
        <w:spacing w:line="360" w:lineRule="auto"/>
        <w:jc w:val="center"/>
        <w:rPr>
          <w:rFonts w:hint="eastAsia" w:hAnsi="宋体" w:eastAsia="宋体" w:cs="宋体" w:asciiTheme="minorAscii"/>
          <w:b/>
          <w:kern w:val="0"/>
          <w:szCs w:val="21"/>
        </w:rPr>
      </w:pPr>
      <w:r>
        <w:rPr>
          <w:rFonts w:hint="eastAsia" w:hAnsi="宋体" w:eastAsia="宋体" w:cs="宋体" w:asciiTheme="minorAscii"/>
          <w:b/>
          <w:kern w:val="0"/>
          <w:szCs w:val="21"/>
        </w:rPr>
        <w:t>2周：2020年1月21日 – 1月31日，2月3日 – 2月14日</w:t>
      </w:r>
    </w:p>
    <w:p>
      <w:pPr>
        <w:widowControl/>
        <w:spacing w:line="360" w:lineRule="auto"/>
        <w:jc w:val="left"/>
        <w:rPr>
          <w:rFonts w:asciiTheme="minorHAnsi" w:hAnsiTheme="minorHAnsi" w:eastAsiaTheme="majorEastAsia" w:cstheme="minorHAnsi"/>
          <w:kern w:val="0"/>
          <w:szCs w:val="21"/>
        </w:rPr>
      </w:pPr>
    </w:p>
    <w:p>
      <w:pPr>
        <w:widowControl/>
        <w:spacing w:line="360" w:lineRule="auto"/>
        <w:jc w:val="left"/>
        <w:rPr>
          <w:rFonts w:asciiTheme="minorHAnsi" w:hAnsiTheme="minorHAnsi" w:eastAsiaTheme="majorEastAsia" w:cstheme="minorHAnsi"/>
          <w:b/>
          <w:kern w:val="0"/>
          <w:szCs w:val="21"/>
        </w:rPr>
      </w:pPr>
      <w:r>
        <w:rPr>
          <w:rFonts w:hint="eastAsia" w:asciiTheme="minorHAnsi" w:hAnsiTheme="minorHAnsi" w:eastAsiaTheme="majorEastAsia" w:cstheme="minorHAnsi"/>
          <w:b/>
          <w:kern w:val="0"/>
          <w:szCs w:val="21"/>
        </w:rPr>
        <w:t>一、项目综述</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参加加州大学河滨分校2020年寒假访学项目的学生可选报语言文化课程，与其它国际学生混合编班，由加州大学河滨分校进行统一的学术管理与学术考核，获得加州大学河滨分校正式成绩单。</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rPr>
      </w:pP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rPr>
      </w:pPr>
      <w:r>
        <w:rPr>
          <w:rFonts w:hint="eastAsia" w:ascii="宋体" w:hAnsi="宋体" w:eastAsia="宋体" w:cs="宋体"/>
          <w:kern w:val="0"/>
          <w:szCs w:val="21"/>
        </w:rPr>
        <w:t>全美国际教育协会作为</w:t>
      </w:r>
      <w:r>
        <w:rPr>
          <w:rFonts w:hint="eastAsia" w:ascii="宋体" w:hAnsi="宋体" w:eastAsia="宋体" w:cs="宋体"/>
          <w:szCs w:val="21"/>
        </w:rPr>
        <w:t>加州大学河滨分校</w:t>
      </w:r>
      <w:r>
        <w:rPr>
          <w:rFonts w:hint="eastAsia" w:ascii="宋体" w:hAnsi="宋体" w:eastAsia="宋体" w:cs="宋体"/>
          <w:kern w:val="0"/>
          <w:szCs w:val="21"/>
        </w:rPr>
        <w:t>在中国的正式授权机构，负责选拔优秀中国大学生，于2020年寒假前往</w:t>
      </w:r>
      <w:r>
        <w:rPr>
          <w:rFonts w:hint="eastAsia" w:ascii="宋体" w:hAnsi="宋体" w:eastAsia="宋体" w:cs="宋体"/>
          <w:szCs w:val="21"/>
        </w:rPr>
        <w:t>加州大学河滨分校参加语言文化课程。通过</w:t>
      </w:r>
      <w:r>
        <w:rPr>
          <w:rFonts w:hint="eastAsia" w:ascii="宋体" w:hAnsi="宋体" w:eastAsia="宋体" w:cs="宋体"/>
          <w:szCs w:val="21"/>
          <w:lang w:val="en-US" w:eastAsia="zh-CN"/>
        </w:rPr>
        <w:t>在加州大学河滨分校</w:t>
      </w:r>
      <w:r>
        <w:rPr>
          <w:rFonts w:hint="eastAsia" w:ascii="宋体" w:hAnsi="宋体" w:eastAsia="宋体" w:cs="宋体"/>
          <w:szCs w:val="21"/>
        </w:rPr>
        <w:t>的学习，项目学生将迅速提高英语水平，提升自身的专业技能，同时体验加州地区的社会与文化。</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rPr>
      </w:pPr>
      <w:r>
        <w:rPr>
          <w:rFonts w:hint="eastAsia" w:ascii="宋体" w:hAnsi="宋体" w:eastAsia="宋体" w:cs="宋体"/>
          <w:sz w:val="21"/>
          <w:szCs w:val="21"/>
        </w:rPr>
        <w:t>2019年</w:t>
      </w:r>
      <w:r>
        <w:rPr>
          <w:rFonts w:hint="eastAsia" w:ascii="宋体" w:hAnsi="宋体" w:eastAsia="宋体" w:cs="宋体"/>
          <w:sz w:val="21"/>
          <w:szCs w:val="21"/>
          <w:lang w:val="en-US" w:eastAsia="zh-CN"/>
        </w:rPr>
        <w:t>寒假</w:t>
      </w:r>
      <w:r>
        <w:rPr>
          <w:rFonts w:hint="eastAsia" w:ascii="宋体" w:hAnsi="宋体" w:eastAsia="宋体" w:cs="宋体"/>
          <w:kern w:val="0"/>
          <w:sz w:val="21"/>
          <w:szCs w:val="21"/>
          <w:lang w:val="en-US" w:eastAsia="zh-CN"/>
        </w:rPr>
        <w:t>加州大学河滨分校</w:t>
      </w:r>
      <w:r>
        <w:rPr>
          <w:rFonts w:hint="eastAsia" w:ascii="宋体" w:hAnsi="宋体" w:eastAsia="宋体" w:cs="宋体"/>
          <w:sz w:val="21"/>
          <w:szCs w:val="21"/>
          <w:lang w:val="en-US" w:eastAsia="zh-CN"/>
        </w:rPr>
        <w:t>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5</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月15日</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ind w:firstLine="420"/>
        <w:jc w:val="left"/>
        <w:rPr>
          <w:rFonts w:asciiTheme="minorHAnsi" w:hAnsiTheme="minorHAnsi"/>
        </w:rPr>
      </w:pPr>
    </w:p>
    <w:p>
      <w:pPr>
        <w:widowControl/>
        <w:spacing w:line="360" w:lineRule="auto"/>
        <w:ind w:firstLine="420" w:firstLineChars="200"/>
        <w:jc w:val="left"/>
        <w:rPr>
          <w:rFonts w:hint="eastAsia"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cs="Calibri" w:asciiTheme="minorHAnsi" w:hAnsiTheme="minorHAnsi"/>
          <w:b/>
          <w:szCs w:val="21"/>
        </w:rPr>
      </w:pPr>
      <w:r>
        <w:rPr>
          <w:rFonts w:hint="eastAsia" w:asciiTheme="minorHAnsi" w:hAnsiTheme="minorHAnsi" w:eastAsiaTheme="majorEastAsia" w:cstheme="minorHAnsi"/>
          <w:b/>
          <w:kern w:val="0"/>
          <w:szCs w:val="21"/>
        </w:rPr>
        <w:t>二、</w:t>
      </w:r>
      <w:r>
        <w:rPr>
          <w:rFonts w:hint="eastAsia" w:cs="Calibri" w:asciiTheme="minorHAnsi" w:hAnsiTheme="minorHAnsi"/>
          <w:b/>
          <w:szCs w:val="21"/>
        </w:rPr>
        <w:t>特色与优势</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【融入加州，体验加州大学院校课程】</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参加加州大学河滨分校课程，聆听加州大学河滨分校卓越师资团队的授课；</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【加州大学河滨分校成绩单和学习证书】</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获得加州大学河滨分校颁发的成绩单与项目证书，为个人履历添砖加瓦；</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【和国际学生一起上课，结交各国好友】</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与来自其它国家的学生共同学习、提高跨文化沟通技能，收获知识与友谊；</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 xml:space="preserve">【尽享校园设施与资源】 </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获得加州大学河滨分校学生证，</w:t>
      </w:r>
      <w:r>
        <w:rPr>
          <w:rFonts w:hint="eastAsia" w:asciiTheme="minorHAnsi" w:hAnsiTheme="minorHAnsi" w:eastAsiaTheme="majorEastAsia" w:cstheme="minorHAnsi"/>
          <w:szCs w:val="21"/>
        </w:rPr>
        <w:t>按校方规定充分享受各类校园设施与教育资源</w:t>
      </w:r>
      <w:r>
        <w:rPr>
          <w:rFonts w:hint="eastAsia" w:cs="Calibri" w:asciiTheme="minorHAnsi" w:hAnsiTheme="minorHAnsi"/>
          <w:szCs w:val="21"/>
        </w:rPr>
        <w:t>；</w:t>
      </w:r>
    </w:p>
    <w:p>
      <w:pPr>
        <w:pStyle w:val="19"/>
        <w:widowControl/>
        <w:numPr>
          <w:ilvl w:val="0"/>
          <w:numId w:val="0"/>
        </w:numPr>
        <w:spacing w:line="360" w:lineRule="auto"/>
        <w:ind w:left="420" w:leftChars="0"/>
        <w:jc w:val="left"/>
        <w:rPr>
          <w:rFonts w:hint="eastAsia" w:cs="Calibri" w:asciiTheme="minorHAnsi" w:hAnsiTheme="minorHAnsi"/>
          <w:szCs w:val="21"/>
        </w:rPr>
      </w:pPr>
      <w:r>
        <w:rPr>
          <w:rFonts w:hint="eastAsia" w:cs="Calibri" w:asciiTheme="minorHAnsi" w:hAnsiTheme="minorHAnsi"/>
          <w:szCs w:val="21"/>
        </w:rPr>
        <w:t>【丰富的课外生活安排，Work Hard, Play Harder】</w:t>
      </w:r>
    </w:p>
    <w:p>
      <w:pPr>
        <w:pStyle w:val="19"/>
        <w:widowControl/>
        <w:numPr>
          <w:ilvl w:val="0"/>
          <w:numId w:val="0"/>
        </w:numPr>
        <w:spacing w:line="360" w:lineRule="auto"/>
        <w:ind w:left="420" w:leftChars="0"/>
        <w:jc w:val="left"/>
        <w:rPr>
          <w:rFonts w:cs="Calibri" w:asciiTheme="minorHAnsi" w:hAnsiTheme="minorHAnsi"/>
          <w:szCs w:val="21"/>
        </w:rPr>
      </w:pPr>
      <w:r>
        <w:rPr>
          <w:rFonts w:hint="eastAsia" w:cs="Calibri" w:asciiTheme="minorHAnsi" w:hAnsiTheme="minorHAnsi"/>
          <w:szCs w:val="21"/>
        </w:rPr>
        <w:t>丰富多彩的加州文化体验，参观</w:t>
      </w:r>
      <w:r>
        <w:rPr>
          <w:rFonts w:asciiTheme="minorHAnsi" w:hAnsiTheme="minorHAnsi" w:eastAsiaTheme="majorEastAsia" w:cstheme="minorHAnsi"/>
          <w:szCs w:val="21"/>
        </w:rPr>
        <w:t>迪士尼乐园</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环球影城</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海滨</w:t>
      </w:r>
      <w:r>
        <w:rPr>
          <w:rFonts w:hint="eastAsia" w:asciiTheme="minorHAnsi" w:hAnsiTheme="minorHAnsi" w:eastAsiaTheme="majorEastAsia" w:cstheme="minorHAnsi"/>
          <w:szCs w:val="21"/>
        </w:rPr>
        <w:t>及内陆沙漠地区</w:t>
      </w:r>
      <w:r>
        <w:rPr>
          <w:rFonts w:asciiTheme="minorHAnsi" w:hAnsiTheme="minorHAnsi" w:eastAsiaTheme="majorEastAsia" w:cstheme="minorHAnsi"/>
          <w:szCs w:val="21"/>
        </w:rPr>
        <w:t>，观看NBA洛杉矶湖人队比赛等</w:t>
      </w:r>
      <w:r>
        <w:rPr>
          <w:rFonts w:hint="eastAsia" w:cs="Calibri" w:asciiTheme="minorHAnsi" w:hAnsiTheme="minorHAnsi"/>
          <w:szCs w:val="21"/>
        </w:rPr>
        <w:t>。</w:t>
      </w:r>
    </w:p>
    <w:p>
      <w:pPr>
        <w:pStyle w:val="19"/>
        <w:widowControl/>
        <w:spacing w:line="360" w:lineRule="auto"/>
        <w:ind w:firstLine="0" w:firstLineChars="0"/>
        <w:jc w:val="left"/>
        <w:rPr>
          <w:rFonts w:cs="Calibri" w:asciiTheme="minorHAnsi" w:hAnsiTheme="minorHAnsi"/>
          <w:szCs w:val="21"/>
        </w:rPr>
      </w:pPr>
      <w:r>
        <w:drawing>
          <wp:anchor distT="0" distB="0" distL="114300" distR="114300" simplePos="0" relativeHeight="251701248" behindDoc="0" locked="0" layoutInCell="1" allowOverlap="1">
            <wp:simplePos x="0" y="0"/>
            <wp:positionH relativeFrom="column">
              <wp:posOffset>143510</wp:posOffset>
            </wp:positionH>
            <wp:positionV relativeFrom="paragraph">
              <wp:posOffset>229870</wp:posOffset>
            </wp:positionV>
            <wp:extent cx="5248275" cy="1675765"/>
            <wp:effectExtent l="0" t="0" r="9525" b="63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48275" cy="1675765"/>
                    </a:xfrm>
                    <a:prstGeom prst="rect">
                      <a:avLst/>
                    </a:prstGeom>
                  </pic:spPr>
                </pic:pic>
              </a:graphicData>
            </a:graphic>
          </wp:anchor>
        </w:drawing>
      </w:r>
    </w:p>
    <w:p>
      <w:pPr>
        <w:widowControl/>
        <w:spacing w:line="360" w:lineRule="auto"/>
        <w:jc w:val="left"/>
        <w:rPr>
          <w:rFonts w:asciiTheme="minorHAnsi" w:hAnsiTheme="minorHAnsi" w:eastAsiaTheme="majorEastAsia" w:cstheme="minorHAnsi"/>
          <w:b/>
          <w:bCs/>
          <w:kern w:val="0"/>
          <w:szCs w:val="21"/>
        </w:rPr>
      </w:pPr>
      <w:r>
        <w:rPr>
          <w:rFonts w:hint="eastAsia" w:asciiTheme="minorHAnsi" w:hAnsiTheme="minorHAnsi" w:eastAsiaTheme="majorEastAsia" w:cstheme="minorHAnsi"/>
          <w:b/>
          <w:bCs/>
          <w:kern w:val="0"/>
          <w:szCs w:val="21"/>
        </w:rPr>
        <w:t>三、加州大学河滨分校简介</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asciiTheme="minorHAnsi" w:hAnsiTheme="minorHAnsi" w:cstheme="minorHAnsi"/>
          <w:kern w:val="0"/>
          <w:szCs w:val="21"/>
        </w:rPr>
        <w:t>美国著名公立研究型大学，加州大学系统中十大分校之一。</w:t>
      </w:r>
      <w:r>
        <w:rPr>
          <w:rFonts w:asciiTheme="minorHAnsi" w:hAnsiTheme="minorHAnsi" w:eastAsiaTheme="majorEastAsia" w:cstheme="minorHAnsi"/>
          <w:szCs w:val="21"/>
        </w:rPr>
        <w:t>201</w:t>
      </w:r>
      <w:r>
        <w:rPr>
          <w:rFonts w:hint="eastAsia" w:asciiTheme="minorHAnsi" w:hAnsiTheme="minorHAnsi" w:eastAsiaTheme="majorEastAsia" w:cstheme="minorHAnsi"/>
          <w:szCs w:val="21"/>
        </w:rPr>
        <w:t>9</w:t>
      </w:r>
      <w:r>
        <w:rPr>
          <w:rFonts w:asciiTheme="minorHAnsi" w:hAnsiTheme="minorHAnsi" w:eastAsiaTheme="majorEastAsia" w:cstheme="minorHAnsi"/>
          <w:szCs w:val="21"/>
        </w:rPr>
        <w:t>年</w:t>
      </w:r>
      <w:r>
        <w:rPr>
          <w:rFonts w:asciiTheme="minorHAnsi" w:hAnsiTheme="minorHAnsi" w:cstheme="minorHAnsi"/>
          <w:kern w:val="0"/>
          <w:szCs w:val="21"/>
        </w:rPr>
        <w:t>《美国新闻与世界报道》</w:t>
      </w:r>
      <w:r>
        <w:rPr>
          <w:rFonts w:asciiTheme="minorHAnsi" w:hAnsiTheme="minorHAnsi" w:eastAsiaTheme="majorEastAsia" w:cstheme="minorHAnsi"/>
          <w:szCs w:val="21"/>
        </w:rPr>
        <w:t>全美公立大学排名第35</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全美4000多所高校综合排名第85</w:t>
      </w:r>
      <w:r>
        <w:rPr>
          <w:rFonts w:hint="eastAsia" w:asciiTheme="minorHAnsi" w:hAnsiTheme="minorHAnsi" w:eastAsiaTheme="majorEastAsia" w:cstheme="minorHAnsi"/>
          <w:szCs w:val="21"/>
        </w:rPr>
        <w:t>；</w:t>
      </w:r>
    </w:p>
    <w:p>
      <w:pPr>
        <w:pStyle w:val="19"/>
        <w:widowControl/>
        <w:numPr>
          <w:ilvl w:val="0"/>
          <w:numId w:val="1"/>
        </w:numPr>
        <w:spacing w:line="360" w:lineRule="auto"/>
        <w:ind w:firstLineChars="0"/>
        <w:jc w:val="left"/>
        <w:rPr>
          <w:rFonts w:asciiTheme="minorHAnsi" w:hAnsiTheme="minorHAnsi" w:eastAsiaTheme="majorEastAsia" w:cstheme="minorHAnsi"/>
          <w:szCs w:val="21"/>
        </w:rPr>
      </w:pPr>
      <w:r>
        <w:rPr>
          <w:rFonts w:hint="eastAsia" w:asciiTheme="minorHAnsi" w:hAnsiTheme="minorHAnsi" w:cstheme="minorHAnsi"/>
          <w:kern w:val="0"/>
          <w:szCs w:val="21"/>
        </w:rPr>
        <w:t>以</w:t>
      </w:r>
      <w:r>
        <w:rPr>
          <w:rFonts w:asciiTheme="minorHAnsi" w:hAnsiTheme="minorHAnsi" w:cstheme="minorHAnsi"/>
          <w:kern w:val="0"/>
          <w:szCs w:val="21"/>
        </w:rPr>
        <w:t>高质量的教育水平和</w:t>
      </w:r>
      <w:r>
        <w:rPr>
          <w:rFonts w:hint="eastAsia" w:asciiTheme="minorHAnsi" w:hAnsiTheme="minorHAnsi" w:cstheme="minorHAnsi"/>
          <w:kern w:val="0"/>
          <w:szCs w:val="21"/>
        </w:rPr>
        <w:t>“</w:t>
      </w:r>
      <w:r>
        <w:rPr>
          <w:rFonts w:asciiTheme="minorHAnsi" w:hAnsiTheme="minorHAnsi" w:cstheme="minorHAnsi"/>
          <w:kern w:val="0"/>
          <w:szCs w:val="21"/>
        </w:rPr>
        <w:t>全美最美校园</w:t>
      </w:r>
      <w:r>
        <w:rPr>
          <w:rFonts w:hint="eastAsia" w:asciiTheme="minorHAnsi" w:hAnsiTheme="minorHAnsi" w:cstheme="minorHAnsi"/>
          <w:kern w:val="0"/>
          <w:szCs w:val="21"/>
        </w:rPr>
        <w:t>”</w:t>
      </w:r>
      <w:r>
        <w:rPr>
          <w:rFonts w:asciiTheme="minorHAnsi" w:hAnsiTheme="minorHAnsi" w:cstheme="minorHAnsi"/>
          <w:kern w:val="0"/>
          <w:szCs w:val="21"/>
        </w:rPr>
        <w:t>闻名于世，更以学生多样化、教学理念多样化、课程多样化为特点，位列《美国新闻与世界报道》</w:t>
      </w:r>
      <w:r>
        <w:rPr>
          <w:rFonts w:hint="eastAsia" w:asciiTheme="minorHAnsi" w:hAnsiTheme="minorHAnsi" w:cstheme="minorHAnsi"/>
          <w:kern w:val="0"/>
          <w:szCs w:val="21"/>
        </w:rPr>
        <w:t>“</w:t>
      </w:r>
      <w:r>
        <w:rPr>
          <w:rFonts w:asciiTheme="minorHAnsi" w:hAnsiTheme="minorHAnsi" w:cstheme="minorHAnsi"/>
          <w:kern w:val="0"/>
          <w:szCs w:val="21"/>
        </w:rPr>
        <w:t>全美教育多样化</w:t>
      </w:r>
      <w:r>
        <w:rPr>
          <w:rFonts w:hint="eastAsia" w:asciiTheme="minorHAnsi" w:hAnsiTheme="minorHAnsi" w:cstheme="minorHAnsi"/>
          <w:kern w:val="0"/>
          <w:szCs w:val="21"/>
        </w:rPr>
        <w:t>”</w:t>
      </w:r>
      <w:r>
        <w:rPr>
          <w:rFonts w:asciiTheme="minorHAnsi" w:hAnsiTheme="minorHAnsi" w:cstheme="minorHAnsi"/>
          <w:kern w:val="0"/>
          <w:szCs w:val="21"/>
        </w:rPr>
        <w:t>排名第五</w:t>
      </w:r>
      <w:r>
        <w:rPr>
          <w:rFonts w:hint="eastAsia" w:asciiTheme="minorHAnsi" w:hAnsiTheme="minorHAnsi" w:cstheme="minorHAnsi"/>
          <w:kern w:val="0"/>
          <w:szCs w:val="21"/>
        </w:rPr>
        <w:t>；</w:t>
      </w:r>
      <w:r>
        <w:rPr>
          <w:rFonts w:asciiTheme="minorHAnsi" w:hAnsiTheme="minorHAnsi" w:cstheme="minorHAnsi"/>
          <w:kern w:val="0"/>
          <w:szCs w:val="21"/>
        </w:rPr>
        <w:t>被美国《时代》杂志评选为美国</w:t>
      </w:r>
      <w:r>
        <w:rPr>
          <w:rFonts w:hint="eastAsia" w:asciiTheme="minorHAnsi" w:hAnsiTheme="minorHAnsi" w:cstheme="minorHAnsi"/>
          <w:kern w:val="0"/>
          <w:szCs w:val="21"/>
        </w:rPr>
        <w:t>“</w:t>
      </w:r>
      <w:r>
        <w:rPr>
          <w:rFonts w:asciiTheme="minorHAnsi" w:hAnsiTheme="minorHAnsi" w:cstheme="minorHAnsi"/>
          <w:kern w:val="0"/>
          <w:szCs w:val="21"/>
        </w:rPr>
        <w:t>性价比最高</w:t>
      </w:r>
      <w:r>
        <w:rPr>
          <w:rFonts w:hint="eastAsia" w:asciiTheme="minorHAnsi" w:hAnsiTheme="minorHAnsi" w:cstheme="minorHAnsi"/>
          <w:kern w:val="0"/>
          <w:szCs w:val="21"/>
        </w:rPr>
        <w:t>”</w:t>
      </w:r>
      <w:r>
        <w:rPr>
          <w:rFonts w:asciiTheme="minorHAnsi" w:hAnsiTheme="minorHAnsi" w:cstheme="minorHAnsi"/>
          <w:kern w:val="0"/>
          <w:szCs w:val="21"/>
        </w:rPr>
        <w:t>的大学</w:t>
      </w:r>
      <w:r>
        <w:rPr>
          <w:rFonts w:hint="eastAsia" w:asciiTheme="minorHAnsi" w:hAnsiTheme="minorHAnsi" w:cstheme="minorHAnsi"/>
          <w:kern w:val="0"/>
          <w:szCs w:val="21"/>
        </w:rPr>
        <w:t>；</w:t>
      </w:r>
    </w:p>
    <w:p>
      <w:pPr>
        <w:pStyle w:val="19"/>
        <w:widowControl/>
        <w:numPr>
          <w:ilvl w:val="0"/>
          <w:numId w:val="1"/>
        </w:numPr>
        <w:spacing w:line="360" w:lineRule="auto"/>
        <w:ind w:firstLineChars="0"/>
        <w:jc w:val="left"/>
        <w:rPr>
          <w:rFonts w:ascii="Arial" w:hAnsi="Arial" w:cs="Arial"/>
          <w:color w:val="333333"/>
          <w:szCs w:val="21"/>
          <w:shd w:val="clear" w:color="auto" w:fill="FFFFFF"/>
        </w:rPr>
      </w:pPr>
      <w:r>
        <w:rPr>
          <w:rFonts w:asciiTheme="minorHAnsi" w:hAnsiTheme="minorHAnsi" w:cstheme="minorHAnsi"/>
          <w:kern w:val="0"/>
          <w:szCs w:val="21"/>
        </w:rPr>
        <w:t>位于加利福尼亚州河滨市，地理位置优越</w:t>
      </w:r>
      <w:r>
        <w:rPr>
          <w:rFonts w:hint="eastAsia" w:asciiTheme="minorHAnsi" w:hAnsiTheme="minorHAnsi" w:cstheme="minorHAnsi"/>
          <w:kern w:val="0"/>
          <w:szCs w:val="21"/>
        </w:rPr>
        <w:t>，</w:t>
      </w:r>
      <w:r>
        <w:rPr>
          <w:rFonts w:asciiTheme="minorHAnsi" w:hAnsiTheme="minorHAnsi" w:cstheme="minorHAnsi"/>
          <w:kern w:val="0"/>
          <w:szCs w:val="21"/>
        </w:rPr>
        <w:t>距离洛杉矶仅一小时车程</w:t>
      </w:r>
      <w:r>
        <w:rPr>
          <w:rFonts w:hint="eastAsia" w:asciiTheme="minorHAnsi" w:hAnsiTheme="minorHAnsi" w:cstheme="minorHAnsi"/>
          <w:kern w:val="0"/>
          <w:szCs w:val="21"/>
        </w:rPr>
        <w:t>。</w:t>
      </w:r>
    </w:p>
    <w:p>
      <w:pPr>
        <w:pStyle w:val="19"/>
        <w:widowControl/>
        <w:spacing w:line="360" w:lineRule="auto"/>
        <w:ind w:left="420" w:firstLine="0" w:firstLineChars="0"/>
        <w:jc w:val="left"/>
        <w:rPr>
          <w:rFonts w:ascii="Arial" w:hAnsi="Arial" w:cs="Arial"/>
          <w:color w:val="333333"/>
          <w:szCs w:val="21"/>
          <w:shd w:val="clear" w:color="auto" w:fill="FFFFFF"/>
        </w:rPr>
      </w:pPr>
    </w:p>
    <w:p>
      <w:pPr>
        <w:pStyle w:val="19"/>
        <w:widowControl/>
        <w:spacing w:line="360" w:lineRule="auto"/>
        <w:ind w:left="420" w:firstLine="0" w:firstLineChars="0"/>
        <w:jc w:val="left"/>
        <w:rPr>
          <w:rFonts w:ascii="Arial" w:hAnsi="Arial" w:cs="Arial"/>
          <w:color w:val="333333"/>
          <w:szCs w:val="21"/>
          <w:shd w:val="clear" w:color="auto" w:fill="FFFFFF"/>
        </w:rPr>
      </w:pPr>
    </w:p>
    <w:p>
      <w:pPr>
        <w:pStyle w:val="19"/>
        <w:widowControl/>
        <w:spacing w:line="360" w:lineRule="auto"/>
        <w:ind w:firstLine="0" w:firstLineChars="0"/>
        <w:jc w:val="left"/>
        <w:rPr>
          <w:rFonts w:asciiTheme="minorHAnsi" w:hAnsiTheme="minorHAnsi" w:cstheme="minorHAnsi"/>
          <w:b/>
          <w:kern w:val="0"/>
          <w:szCs w:val="21"/>
        </w:rPr>
      </w:pPr>
      <w:r>
        <w:rPr>
          <w:rFonts w:hint="eastAsia" w:asciiTheme="minorHAnsi" w:hAnsiTheme="minorHAnsi" w:cstheme="minorHAnsi"/>
          <w:b/>
          <w:kern w:val="0"/>
          <w:szCs w:val="21"/>
        </w:rPr>
        <w:t>四、项目详情</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课程日期</w:t>
      </w:r>
      <w:r>
        <w:rPr>
          <w:rFonts w:cs="Calibri" w:asciiTheme="minorHAnsi" w:hAnsiTheme="minorHAnsi"/>
          <w:szCs w:val="21"/>
        </w:rPr>
        <w:t>】</w:t>
      </w:r>
    </w:p>
    <w:p>
      <w:pPr>
        <w:widowControl/>
        <w:spacing w:line="360" w:lineRule="auto"/>
        <w:ind w:firstLine="420" w:firstLineChars="200"/>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 xml:space="preserve">4周：2020年1月21日 </w:t>
      </w:r>
      <w:r>
        <w:rPr>
          <w:rFonts w:asciiTheme="minorHAnsi" w:hAnsiTheme="minorHAnsi" w:eastAsiaTheme="majorEastAsia" w:cstheme="minorHAnsi"/>
          <w:szCs w:val="21"/>
        </w:rPr>
        <w:t>—</w:t>
      </w:r>
      <w:r>
        <w:rPr>
          <w:rFonts w:hint="eastAsia" w:asciiTheme="minorHAnsi" w:hAnsiTheme="minorHAnsi" w:eastAsiaTheme="majorEastAsia" w:cstheme="minorHAnsi"/>
          <w:szCs w:val="21"/>
        </w:rPr>
        <w:t xml:space="preserve"> 2月14日</w:t>
      </w:r>
    </w:p>
    <w:p>
      <w:pPr>
        <w:widowControl/>
        <w:spacing w:line="360" w:lineRule="auto"/>
        <w:ind w:firstLine="420" w:firstLineChars="200"/>
        <w:jc w:val="left"/>
        <w:rPr>
          <w:rFonts w:hint="eastAsia" w:asciiTheme="minorHAnsi" w:hAnsiTheme="minorHAnsi" w:eastAsiaTheme="majorEastAsia" w:cstheme="minorHAnsi"/>
          <w:szCs w:val="21"/>
        </w:rPr>
      </w:pPr>
      <w:r>
        <w:rPr>
          <w:rFonts w:hint="eastAsia" w:asciiTheme="minorHAnsi" w:hAnsiTheme="minorHAnsi" w:eastAsiaTheme="majorEastAsia" w:cstheme="minorHAnsi"/>
          <w:szCs w:val="21"/>
        </w:rPr>
        <w:t xml:space="preserve">2周：2020年1月21日 </w:t>
      </w:r>
      <w:r>
        <w:rPr>
          <w:rFonts w:asciiTheme="minorHAnsi" w:hAnsiTheme="minorHAnsi" w:eastAsiaTheme="majorEastAsia" w:cstheme="minorHAnsi"/>
          <w:szCs w:val="21"/>
        </w:rPr>
        <w:t xml:space="preserve">– </w:t>
      </w:r>
      <w:r>
        <w:rPr>
          <w:rFonts w:hint="eastAsia" w:asciiTheme="minorHAnsi" w:hAnsiTheme="minorHAnsi" w:eastAsiaTheme="majorEastAsia" w:cstheme="minorHAnsi"/>
          <w:szCs w:val="21"/>
        </w:rPr>
        <w:t>1月31日，2月3日-</w:t>
      </w:r>
      <w:r>
        <w:rPr>
          <w:rFonts w:asciiTheme="minorHAnsi" w:hAnsiTheme="minorHAnsi" w:eastAsiaTheme="majorEastAsia" w:cstheme="minorHAnsi"/>
          <w:szCs w:val="21"/>
        </w:rPr>
        <w:t xml:space="preserve"> </w:t>
      </w:r>
      <w:r>
        <w:rPr>
          <w:rFonts w:hint="eastAsia" w:asciiTheme="minorHAnsi" w:hAnsiTheme="minorHAnsi" w:eastAsiaTheme="majorEastAsia" w:cstheme="minorHAnsi"/>
          <w:szCs w:val="21"/>
        </w:rPr>
        <w:t>2月14日</w:t>
      </w:r>
    </w:p>
    <w:p>
      <w:pPr>
        <w:widowControl/>
        <w:spacing w:line="360" w:lineRule="auto"/>
        <w:jc w:val="left"/>
        <w:rPr>
          <w:rFonts w:asciiTheme="minorHAnsi" w:hAnsiTheme="minorHAnsi" w:eastAsiaTheme="majorEastAsia" w:cstheme="minorHAnsi"/>
          <w:szCs w:val="21"/>
        </w:rPr>
      </w:pPr>
      <w:r>
        <w:rPr>
          <w:rFonts w:cs="Calibri" w:asciiTheme="minorHAnsi" w:hAnsiTheme="minorHAnsi"/>
          <w:szCs w:val="21"/>
        </w:rPr>
        <w:t>【</w:t>
      </w:r>
      <w:r>
        <w:rPr>
          <w:rFonts w:hint="eastAsia" w:cs="Calibri" w:asciiTheme="minorHAnsi" w:hAnsiTheme="minorHAnsi"/>
          <w:b/>
          <w:szCs w:val="21"/>
        </w:rPr>
        <w:t>课程内容</w:t>
      </w:r>
      <w:r>
        <w:rPr>
          <w:rFonts w:cs="Calibri" w:asciiTheme="minorHAnsi" w:hAnsiTheme="minorHAnsi"/>
          <w:szCs w:val="21"/>
        </w:rPr>
        <w:t>】</w:t>
      </w:r>
    </w:p>
    <w:p>
      <w:pPr>
        <w:widowControl/>
        <w:spacing w:line="360" w:lineRule="auto"/>
        <w:ind w:firstLine="420" w:firstLineChars="200"/>
        <w:jc w:val="left"/>
        <w:rPr>
          <w:rFonts w:hint="eastAsia" w:ascii="宋体" w:hAnsi="宋体" w:eastAsia="宋体" w:cs="宋体"/>
          <w:kern w:val="0"/>
          <w:szCs w:val="21"/>
        </w:rPr>
      </w:pPr>
      <w:r>
        <w:rPr>
          <w:rFonts w:hint="eastAsia" w:ascii="宋体" w:hAnsi="宋体" w:eastAsia="宋体" w:cs="宋体"/>
          <w:kern w:val="0"/>
          <w:szCs w:val="21"/>
        </w:rPr>
        <w:t>参加语言文化课程的学生，将与来自世界各地的同学一起学习，快速提高英语应用能力与沟通交流能力，同时了解美国社会，增进对不同文化的认识和理解，提高自身的创新意识和国际意识。</w:t>
      </w: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kern w:val="0"/>
          <w:szCs w:val="21"/>
        </w:rPr>
        <w:t>课程内容丰富、形式多样，</w:t>
      </w:r>
      <w:r>
        <w:rPr>
          <w:rFonts w:hint="eastAsia" w:ascii="宋体" w:hAnsi="宋体" w:eastAsia="宋体" w:cs="宋体"/>
          <w:szCs w:val="21"/>
        </w:rPr>
        <w:t>以分级小班授课、专题讲座、小组讨论、校园文化实践、参观当地机构、参加中美大学生交流活动等各种形式，强化训练学生的英语听说读写能力、了解美国历史文化，英语水平较高的学生还可以修读丰富的选修课程。</w:t>
      </w:r>
    </w:p>
    <w:p>
      <w:pPr>
        <w:widowControl/>
        <w:spacing w:line="360" w:lineRule="auto"/>
        <w:ind w:firstLine="420" w:firstLineChars="200"/>
        <w:jc w:val="left"/>
        <w:rPr>
          <w:rFonts w:hint="eastAsia" w:ascii="宋体" w:hAnsi="宋体" w:eastAsia="宋体" w:cs="宋体"/>
          <w:szCs w:val="21"/>
        </w:rPr>
      </w:pPr>
      <w:r>
        <w:rPr>
          <w:rFonts w:hint="eastAsia" w:ascii="宋体" w:hAnsi="宋体" w:eastAsia="宋体" w:cs="宋体"/>
        </w:rPr>
        <w:drawing>
          <wp:anchor distT="0" distB="0" distL="114300" distR="114300" simplePos="0" relativeHeight="251723776" behindDoc="0" locked="0" layoutInCell="1" allowOverlap="1">
            <wp:simplePos x="0" y="0"/>
            <wp:positionH relativeFrom="column">
              <wp:posOffset>-64770</wp:posOffset>
            </wp:positionH>
            <wp:positionV relativeFrom="paragraph">
              <wp:posOffset>739775</wp:posOffset>
            </wp:positionV>
            <wp:extent cx="5295900" cy="1790700"/>
            <wp:effectExtent l="0" t="0" r="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95900" cy="1790700"/>
                    </a:xfrm>
                    <a:prstGeom prst="rect">
                      <a:avLst/>
                    </a:prstGeom>
                  </pic:spPr>
                </pic:pic>
              </a:graphicData>
            </a:graphic>
          </wp:anchor>
        </w:drawing>
      </w:r>
      <w:r>
        <w:rPr>
          <w:rFonts w:hint="eastAsia" w:ascii="宋体" w:hAnsi="宋体" w:eastAsia="宋体" w:cs="宋体"/>
          <w:szCs w:val="21"/>
        </w:rPr>
        <w:t>项目学生可入住经加州大学河滨分校严格筛选的美国寄宿家庭，近距离接触美国家庭、社区和社会，获得全方位的访学体验。</w:t>
      </w:r>
    </w:p>
    <w:p>
      <w:pPr>
        <w:widowControl/>
        <w:spacing w:line="360" w:lineRule="auto"/>
        <w:ind w:firstLine="420" w:firstLineChars="200"/>
        <w:jc w:val="left"/>
        <w:rPr>
          <w:rFonts w:asciiTheme="minorHAnsi" w:hAnsiTheme="minorHAnsi" w:eastAsiaTheme="majorEastAsia" w:cstheme="minorHAnsi"/>
          <w:szCs w:val="21"/>
          <w:u w:val="single"/>
        </w:rPr>
      </w:pP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r>
        <w:rPr>
          <w:rFonts w:hint="eastAsia" w:asciiTheme="minorHAnsi" w:hAnsiTheme="minorHAnsi" w:eastAsiaTheme="majorEastAsia" w:cstheme="minorHAnsi"/>
          <w:szCs w:val="21"/>
        </w:rPr>
        <w:t>【</w:t>
      </w:r>
      <w:r>
        <w:rPr>
          <w:rFonts w:hint="eastAsia" w:asciiTheme="minorHAnsi" w:hAnsiTheme="minorHAnsi" w:eastAsiaTheme="majorEastAsia" w:cstheme="minorHAnsi"/>
          <w:b/>
          <w:bCs/>
          <w:szCs w:val="21"/>
        </w:rPr>
        <w:t>文化活动</w:t>
      </w:r>
      <w:r>
        <w:rPr>
          <w:rFonts w:hint="eastAsia" w:asciiTheme="minorHAnsi" w:hAnsiTheme="minorHAnsi" w:eastAsiaTheme="majorEastAsia" w:cstheme="minorHAnsi"/>
          <w:szCs w:val="21"/>
        </w:rPr>
        <w:t>】</w:t>
      </w:r>
    </w:p>
    <w:p>
      <w:pPr>
        <w:widowControl/>
        <w:spacing w:line="360" w:lineRule="auto"/>
        <w:ind w:firstLine="420" w:firstLineChars="200"/>
        <w:jc w:val="left"/>
        <w:rPr>
          <w:rFonts w:asciiTheme="minorHAnsi" w:hAnsiTheme="minorHAnsi" w:eastAsiaTheme="majorEastAsia" w:cstheme="minorHAnsi"/>
          <w:szCs w:val="21"/>
        </w:rPr>
      </w:pPr>
      <w:r>
        <w:rPr>
          <w:rFonts w:asciiTheme="minorHAnsi" w:hAnsiTheme="minorHAnsi" w:eastAsiaTheme="majorEastAsia" w:cstheme="minorHAnsi"/>
          <w:szCs w:val="21"/>
        </w:rPr>
        <w:t>加州大学河滨分校独特的地理优势使学生与丰富的课余活动近在咫尺，</w:t>
      </w:r>
      <w:r>
        <w:rPr>
          <w:rFonts w:hint="eastAsia" w:asciiTheme="minorHAnsi" w:hAnsiTheme="minorHAnsi" w:eastAsiaTheme="majorEastAsia" w:cstheme="minorHAnsi"/>
          <w:szCs w:val="21"/>
        </w:rPr>
        <w:t>课余可</w:t>
      </w:r>
      <w:r>
        <w:rPr>
          <w:rFonts w:asciiTheme="minorHAnsi" w:hAnsiTheme="minorHAnsi" w:eastAsiaTheme="majorEastAsia" w:cstheme="minorHAnsi"/>
          <w:szCs w:val="21"/>
        </w:rPr>
        <w:t>参观迪士尼乐园</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环球影城</w:t>
      </w:r>
      <w:r>
        <w:rPr>
          <w:rFonts w:hint="eastAsia" w:asciiTheme="minorHAnsi" w:hAnsiTheme="minorHAnsi" w:eastAsiaTheme="majorEastAsia" w:cstheme="minorHAnsi"/>
          <w:szCs w:val="21"/>
        </w:rPr>
        <w:t>、</w:t>
      </w:r>
      <w:r>
        <w:rPr>
          <w:rFonts w:asciiTheme="minorHAnsi" w:hAnsiTheme="minorHAnsi" w:eastAsiaTheme="majorEastAsia" w:cstheme="minorHAnsi"/>
          <w:szCs w:val="21"/>
        </w:rPr>
        <w:t>海滨</w:t>
      </w:r>
      <w:r>
        <w:rPr>
          <w:rFonts w:hint="eastAsia" w:asciiTheme="minorHAnsi" w:hAnsiTheme="minorHAnsi" w:eastAsiaTheme="majorEastAsia" w:cstheme="minorHAnsi"/>
          <w:szCs w:val="21"/>
        </w:rPr>
        <w:t>及内陆沙漠地区</w:t>
      </w:r>
      <w:r>
        <w:rPr>
          <w:rFonts w:asciiTheme="minorHAnsi" w:hAnsiTheme="minorHAnsi" w:eastAsiaTheme="majorEastAsia" w:cstheme="minorHAnsi"/>
          <w:szCs w:val="21"/>
        </w:rPr>
        <w:t>，观看NBA洛杉矶湖人队比赛等</w:t>
      </w:r>
      <w:r>
        <w:rPr>
          <w:rFonts w:hint="eastAsia" w:asciiTheme="minorHAnsi" w:hAnsiTheme="minorHAnsi" w:eastAsiaTheme="majorEastAsia" w:cstheme="minorHAnsi"/>
          <w:szCs w:val="21"/>
        </w:rPr>
        <w:t>。</w:t>
      </w:r>
    </w:p>
    <w:p>
      <w:pPr>
        <w:spacing w:line="360" w:lineRule="auto"/>
        <w:ind w:left="420" w:leftChars="200"/>
        <w:rPr>
          <w:rFonts w:cs="Calibri" w:asciiTheme="minorHAnsi" w:hAnsiTheme="minorHAnsi"/>
          <w:szCs w:val="21"/>
        </w:rPr>
      </w:pPr>
      <w:r>
        <w:rPr>
          <w:rFonts w:hint="eastAsia" w:cs="Calibri" w:asciiTheme="minorHAnsi" w:hAnsiTheme="minorHAnsi"/>
          <w:szCs w:val="21"/>
        </w:rPr>
        <w:t>所有参加语言及学分课程的学生均可获得加州大学河滨分校正式注册的学生证，凭</w:t>
      </w:r>
    </w:p>
    <w:p>
      <w:pPr>
        <w:spacing w:line="360" w:lineRule="auto"/>
        <w:rPr>
          <w:rFonts w:cs="Calibri" w:asciiTheme="minorHAnsi" w:hAnsiTheme="minorHAnsi"/>
          <w:szCs w:val="21"/>
        </w:rPr>
      </w:pPr>
      <w:r>
        <w:rPr>
          <w:rFonts w:hint="eastAsia" w:cs="Calibri" w:asciiTheme="minorHAnsi" w:hAnsiTheme="minorHAnsi"/>
          <w:szCs w:val="21"/>
        </w:rPr>
        <w:t>借学生证可在项目期内，按校方规定使用学校的校园设施与教育资源，包括图书馆、健身房、活动中心等。</w:t>
      </w:r>
    </w:p>
    <w:p>
      <w:pPr>
        <w:spacing w:line="360" w:lineRule="auto"/>
        <w:rPr>
          <w:rFonts w:cs="Calibri" w:asciiTheme="minorHAnsi" w:hAnsiTheme="minorHAnsi"/>
          <w:sz w:val="22"/>
          <w:szCs w:val="22"/>
        </w:rPr>
      </w:pPr>
    </w:p>
    <w:p>
      <w:pPr>
        <w:spacing w:line="360" w:lineRule="auto"/>
        <w:rPr>
          <w:rFonts w:ascii="Calibri" w:hAnsi="Calibri" w:cs="Calibri"/>
        </w:rPr>
      </w:pPr>
      <w:r>
        <w:rPr>
          <w:rFonts w:cs="Calibri" w:asciiTheme="minorHAnsi" w:hAnsiTheme="minorHAnsi"/>
          <w:szCs w:val="21"/>
        </w:rPr>
        <w:t>【</w:t>
      </w:r>
      <w:r>
        <w:rPr>
          <w:rFonts w:hint="eastAsia" w:cs="Calibri" w:asciiTheme="minorHAnsi" w:hAnsiTheme="minorHAnsi"/>
          <w:b/>
          <w:szCs w:val="21"/>
        </w:rPr>
        <w:t>项目证书</w:t>
      </w:r>
      <w:r>
        <w:rPr>
          <w:rFonts w:cs="Calibri" w:asciiTheme="minorHAnsi" w:hAnsiTheme="minorHAnsi"/>
          <w:szCs w:val="21"/>
        </w:rPr>
        <w:t>】</w:t>
      </w:r>
    </w:p>
    <w:p>
      <w:pPr>
        <w:ind w:firstLine="420" w:firstLineChars="200"/>
        <w:rPr>
          <w:rFonts w:cs="Calibri" w:asciiTheme="minorHAnsi" w:hAnsiTheme="minorHAnsi"/>
          <w:szCs w:val="21"/>
        </w:rPr>
      </w:pPr>
      <w:r>
        <w:rPr>
          <w:rFonts w:hint="eastAsia" w:asciiTheme="minorHAnsi" w:hAnsiTheme="minorHAnsi" w:eastAsiaTheme="majorEastAsia" w:cstheme="minorHAnsi"/>
          <w:szCs w:val="21"/>
        </w:rPr>
        <w:t>顺</w:t>
      </w:r>
      <w:r>
        <w:rPr>
          <w:rFonts w:hint="eastAsia" w:cs="Calibri" w:asciiTheme="minorHAnsi" w:hAnsiTheme="minorHAnsi"/>
          <w:szCs w:val="21"/>
        </w:rPr>
        <w:t>利完成所有课程，并通过学术考核的学生，将获得加州大学</w:t>
      </w:r>
      <w:r>
        <w:rPr>
          <w:rFonts w:hint="eastAsia" w:cs="Calibri" w:asciiTheme="minorHAnsi" w:hAnsiTheme="minorHAnsi"/>
          <w:szCs w:val="21"/>
          <w:lang w:val="en-US" w:eastAsia="zh-CN"/>
        </w:rPr>
        <w:t>河滨</w:t>
      </w:r>
      <w:r>
        <w:rPr>
          <w:rFonts w:hint="eastAsia" w:cs="Calibri" w:asciiTheme="minorHAnsi" w:hAnsiTheme="minorHAnsi"/>
          <w:szCs w:val="21"/>
        </w:rPr>
        <w:t>分校出具的正式成绩单及学习证明。</w:t>
      </w:r>
    </w:p>
    <w:p>
      <w:pPr>
        <w:ind w:firstLine="440" w:firstLineChars="200"/>
        <w:rPr>
          <w:rFonts w:cs="Calibri" w:asciiTheme="minorHAnsi" w:hAnsiTheme="minorHAnsi"/>
          <w:sz w:val="22"/>
          <w:szCs w:val="22"/>
        </w:rPr>
      </w:pPr>
    </w:p>
    <w:p>
      <w:pPr>
        <w:ind w:firstLine="420" w:firstLineChars="200"/>
        <w:rPr>
          <w:rFonts w:asciiTheme="minorHAnsi" w:hAnsiTheme="minorHAnsi" w:eastAsiaTheme="majorEastAsia" w:cstheme="minorHAnsi"/>
          <w:szCs w:val="21"/>
        </w:rPr>
      </w:pPr>
      <w:r>
        <w:drawing>
          <wp:anchor distT="0" distB="0" distL="114300" distR="114300" simplePos="0" relativeHeight="251721728" behindDoc="0" locked="0" layoutInCell="1" allowOverlap="1">
            <wp:simplePos x="0" y="0"/>
            <wp:positionH relativeFrom="margin">
              <wp:posOffset>2546350</wp:posOffset>
            </wp:positionH>
            <wp:positionV relativeFrom="paragraph">
              <wp:posOffset>147955</wp:posOffset>
            </wp:positionV>
            <wp:extent cx="2259330" cy="2774950"/>
            <wp:effectExtent l="0" t="0" r="7620" b="635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259330" cy="2774950"/>
                    </a:xfrm>
                    <a:prstGeom prst="rect">
                      <a:avLst/>
                    </a:prstGeom>
                  </pic:spPr>
                </pic:pic>
              </a:graphicData>
            </a:graphic>
          </wp:anchor>
        </w:drawing>
      </w:r>
      <w:r>
        <w:drawing>
          <wp:anchor distT="0" distB="0" distL="114300" distR="114300" simplePos="0" relativeHeight="251717632" behindDoc="0" locked="0" layoutInCell="1" allowOverlap="1">
            <wp:simplePos x="0" y="0"/>
            <wp:positionH relativeFrom="column">
              <wp:posOffset>48260</wp:posOffset>
            </wp:positionH>
            <wp:positionV relativeFrom="paragraph">
              <wp:posOffset>29845</wp:posOffset>
            </wp:positionV>
            <wp:extent cx="2228850" cy="2949575"/>
            <wp:effectExtent l="0" t="0" r="0" b="317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228850" cy="2949575"/>
                    </a:xfrm>
                    <a:prstGeom prst="rect">
                      <a:avLst/>
                    </a:prstGeom>
                  </pic:spPr>
                </pic:pic>
              </a:graphicData>
            </a:graphic>
          </wp:anchor>
        </w:drawing>
      </w:r>
    </w:p>
    <w:p>
      <w:pPr>
        <w:widowControl/>
        <w:spacing w:line="360" w:lineRule="auto"/>
        <w:ind w:firstLine="420" w:firstLineChars="200"/>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Theme="minorHAnsi" w:hAnsiTheme="minorHAnsi" w:eastAsiaTheme="majorEastAsia" w:cstheme="minorHAnsi"/>
          <w:szCs w:val="21"/>
        </w:rPr>
      </w:pPr>
    </w:p>
    <w:p>
      <w:pPr>
        <w:widowControl/>
        <w:spacing w:line="360" w:lineRule="auto"/>
        <w:jc w:val="left"/>
        <w:rPr>
          <w:rFonts w:ascii="Calibri" w:hAnsi="Calibri" w:cs="Calibri"/>
        </w:rPr>
      </w:pPr>
      <w:r>
        <w:rPr>
          <w:rFonts w:hint="eastAsia" w:asciiTheme="minorHAnsi" w:hAnsiTheme="minorHAnsi" w:eastAsiaTheme="majorEastAsia" w:cstheme="minorHAnsi"/>
          <w:szCs w:val="21"/>
        </w:rPr>
        <w:t xml:space="preserve"> </w:t>
      </w:r>
      <w:r>
        <w:rPr>
          <w:rFonts w:hint="eastAsia" w:cs="Calibri" w:asciiTheme="minorHAnsi" w:hAnsiTheme="minorHAnsi"/>
          <w:szCs w:val="21"/>
        </w:rPr>
        <w:t>图：加州大学河滨分校语言及学分课程成绩单</w:t>
      </w:r>
    </w:p>
    <w:p>
      <w:pPr>
        <w:widowControl/>
        <w:spacing w:line="360" w:lineRule="auto"/>
        <w:jc w:val="left"/>
        <w:rPr>
          <w:rFonts w:cs="Calibri" w:asciiTheme="minorHAnsi" w:hAnsiTheme="minorHAnsi"/>
          <w:szCs w:val="21"/>
        </w:rPr>
      </w:pPr>
    </w:p>
    <w:p>
      <w:pPr>
        <w:widowControl/>
        <w:spacing w:line="360" w:lineRule="auto"/>
        <w:jc w:val="left"/>
        <w:rPr>
          <w:rFonts w:cs="Calibri" w:asciiTheme="minorHAnsi" w:hAnsiTheme="minorHAnsi"/>
          <w:szCs w:val="21"/>
        </w:rPr>
      </w:pPr>
      <w:r>
        <w:rPr>
          <w:rFonts w:cs="Calibri" w:asciiTheme="minorHAnsi" w:hAnsiTheme="minorHAnsi"/>
          <w:szCs w:val="21"/>
        </w:rPr>
        <w:t>【</w:t>
      </w:r>
      <w:r>
        <w:rPr>
          <w:rFonts w:hint="eastAsia" w:asciiTheme="minorHAnsi" w:hAnsiTheme="minorHAnsi" w:eastAsiaTheme="majorEastAsia" w:cstheme="minorHAnsi"/>
          <w:b/>
          <w:bCs/>
          <w:kern w:val="0"/>
          <w:szCs w:val="21"/>
        </w:rPr>
        <w:t>项目</w:t>
      </w:r>
      <w:r>
        <w:rPr>
          <w:rFonts w:asciiTheme="minorHAnsi" w:hAnsiTheme="minorHAnsi" w:eastAsiaTheme="majorEastAsia" w:cstheme="minorHAnsi"/>
          <w:b/>
          <w:bCs/>
          <w:kern w:val="0"/>
          <w:szCs w:val="21"/>
        </w:rPr>
        <w:t>费用</w:t>
      </w:r>
      <w:r>
        <w:rPr>
          <w:rFonts w:cs="Calibri" w:asciiTheme="minorHAnsi" w:hAnsiTheme="minorHAnsi"/>
          <w:szCs w:val="21"/>
        </w:rPr>
        <w:t>】</w:t>
      </w:r>
    </w:p>
    <w:tbl>
      <w:tblPr>
        <w:tblStyle w:val="1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9"/>
        <w:gridCol w:w="6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5" w:hRule="atLeast"/>
        </w:trPr>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项目总费用</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4周：约4,100美元（约合人民币2.8万元）</w:t>
            </w:r>
          </w:p>
          <w:p>
            <w:pPr>
              <w:spacing w:line="360" w:lineRule="auto"/>
              <w:rPr>
                <w:rFonts w:hint="eastAsia" w:ascii="宋体" w:hAnsi="宋体" w:eastAsia="宋体" w:cs="宋体"/>
                <w:szCs w:val="21"/>
              </w:rPr>
            </w:pPr>
            <w:r>
              <w:rPr>
                <w:rFonts w:hint="eastAsia" w:ascii="宋体" w:hAnsi="宋体" w:eastAsia="宋体" w:cs="宋体"/>
                <w:szCs w:val="21"/>
              </w:rPr>
              <w:t>2周：约3,000美元（约合人民币2万元）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费用包括：</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申请费、学费、杂费、在读期间医疗保险、及项目设计与管理费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09" w:type="dxa"/>
          </w:tcPr>
          <w:p>
            <w:pPr>
              <w:spacing w:line="360" w:lineRule="auto"/>
              <w:rPr>
                <w:rFonts w:hint="eastAsia" w:ascii="宋体" w:hAnsi="宋体" w:eastAsia="宋体" w:cs="宋体"/>
                <w:szCs w:val="21"/>
              </w:rPr>
            </w:pPr>
            <w:r>
              <w:rPr>
                <w:rFonts w:hint="eastAsia" w:ascii="宋体" w:hAnsi="宋体" w:eastAsia="宋体" w:cs="宋体"/>
                <w:szCs w:val="21"/>
              </w:rPr>
              <w:t>费用不包括：</w:t>
            </w:r>
          </w:p>
        </w:tc>
        <w:tc>
          <w:tcPr>
            <w:tcW w:w="6387" w:type="dxa"/>
          </w:tcPr>
          <w:p>
            <w:pPr>
              <w:spacing w:line="360" w:lineRule="auto"/>
              <w:rPr>
                <w:rFonts w:hint="eastAsia" w:ascii="宋体" w:hAnsi="宋体" w:eastAsia="宋体" w:cs="宋体"/>
                <w:szCs w:val="21"/>
              </w:rPr>
            </w:pPr>
            <w:r>
              <w:rPr>
                <w:rFonts w:hint="eastAsia" w:ascii="宋体" w:hAnsi="宋体" w:eastAsia="宋体" w:cs="宋体"/>
                <w:szCs w:val="21"/>
              </w:rPr>
              <w:t>国际机票、签证费、住宿费与餐费、以及其它个人花费</w:t>
            </w:r>
          </w:p>
        </w:tc>
      </w:tr>
    </w:tbl>
    <w:p>
      <w:pPr>
        <w:widowControl/>
        <w:spacing w:line="360" w:lineRule="auto"/>
        <w:jc w:val="left"/>
        <w:rPr>
          <w:rFonts w:asciiTheme="minorHAnsi" w:hAnsiTheme="minorHAnsi" w:eastAsiaTheme="majorEastAsia" w:cstheme="minorHAnsi"/>
          <w:bCs/>
          <w:kern w:val="0"/>
          <w:szCs w:val="21"/>
        </w:rPr>
      </w:pPr>
    </w:p>
    <w:p>
      <w:pPr>
        <w:spacing w:line="360" w:lineRule="auto"/>
        <w:rPr>
          <w:rFonts w:asciiTheme="minorHAnsi" w:hAnsiTheme="minorHAnsi" w:eastAsiaTheme="majorEastAsia" w:cstheme="minorHAnsi"/>
          <w:b/>
          <w:kern w:val="0"/>
          <w:szCs w:val="21"/>
        </w:rPr>
      </w:pPr>
      <w:r>
        <w:rPr>
          <w:rFonts w:hint="eastAsia" w:asciiTheme="minorHAnsi" w:hAnsiTheme="minorHAnsi" w:eastAsiaTheme="majorEastAsia" w:cstheme="minorHAnsi"/>
          <w:b/>
          <w:bCs/>
          <w:kern w:val="0"/>
          <w:szCs w:val="21"/>
        </w:rPr>
        <w:t>五</w:t>
      </w:r>
      <w:r>
        <w:rPr>
          <w:rFonts w:asciiTheme="minorHAnsi" w:hAnsiTheme="minorHAnsi" w:eastAsiaTheme="majorEastAsia" w:cstheme="minorHAnsi"/>
          <w:b/>
          <w:bCs/>
          <w:kern w:val="0"/>
          <w:szCs w:val="21"/>
        </w:rPr>
        <w:t>、</w:t>
      </w:r>
      <w:r>
        <w:rPr>
          <w:rFonts w:hint="eastAsia" w:asciiTheme="minorHAnsi" w:hAnsiTheme="minorHAnsi" w:eastAsiaTheme="majorEastAsia" w:cstheme="minorHAnsi"/>
          <w:b/>
          <w:bCs/>
          <w:kern w:val="0"/>
          <w:szCs w:val="21"/>
        </w:rPr>
        <w:t>项目申请</w:t>
      </w:r>
    </w:p>
    <w:p>
      <w:pPr>
        <w:pStyle w:val="19"/>
        <w:widowControl/>
        <w:numPr>
          <w:ilvl w:val="0"/>
          <w:numId w:val="2"/>
        </w:numPr>
        <w:spacing w:line="360" w:lineRule="auto"/>
        <w:ind w:firstLineChars="0"/>
        <w:jc w:val="left"/>
        <w:rPr>
          <w:rFonts w:cs="Calibri" w:asciiTheme="minorHAnsi" w:hAnsiTheme="minorHAnsi"/>
          <w:szCs w:val="21"/>
        </w:rPr>
      </w:pPr>
      <w:r>
        <w:rPr>
          <w:rFonts w:asciiTheme="minorHAnsi" w:hAnsiTheme="minorHAnsi" w:eastAsiaTheme="majorEastAsia" w:cstheme="minorHAnsi"/>
          <w:b/>
          <w:kern w:val="0"/>
          <w:szCs w:val="21"/>
        </w:rPr>
        <w:t>选拔要求</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szCs w:val="21"/>
        </w:rPr>
        <w:t>仅限本校全日制在校生；且成绩优异、道德品质好，在校期间未受过纪律处分，身心健康，能顺利完成在美学习任务；</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szCs w:val="21"/>
        </w:rPr>
        <w:t xml:space="preserve">申请要求： </w:t>
      </w:r>
    </w:p>
    <w:p>
      <w:pPr>
        <w:pStyle w:val="19"/>
        <w:spacing w:line="360" w:lineRule="auto"/>
        <w:ind w:left="570" w:firstLine="0" w:firstLineChars="0"/>
        <w:rPr>
          <w:rFonts w:hint="eastAsia" w:ascii="宋体" w:hAnsi="宋体" w:eastAsia="宋体" w:cs="宋体"/>
          <w:szCs w:val="21"/>
        </w:rPr>
      </w:pPr>
      <w:r>
        <w:rPr>
          <w:rFonts w:hint="eastAsia" w:ascii="宋体" w:hAnsi="宋体" w:eastAsia="宋体" w:cs="宋体"/>
          <w:szCs w:val="21"/>
        </w:rPr>
        <w:t>语言文化课程：具有良好的英语基础；入学参加分级测试</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szCs w:val="21"/>
        </w:rPr>
        <w:t>家庭具有一定经济基础，能够提供访学所需学费及生活费；</w:t>
      </w:r>
    </w:p>
    <w:p>
      <w:pPr>
        <w:pStyle w:val="19"/>
        <w:numPr>
          <w:ilvl w:val="0"/>
          <w:numId w:val="3"/>
        </w:numPr>
        <w:spacing w:line="360" w:lineRule="auto"/>
        <w:ind w:firstLineChars="0"/>
        <w:rPr>
          <w:rFonts w:hint="eastAsia" w:ascii="宋体" w:hAnsi="宋体" w:eastAsia="宋体" w:cs="宋体"/>
          <w:szCs w:val="21"/>
        </w:rPr>
      </w:pPr>
      <w:r>
        <w:rPr>
          <w:rFonts w:hint="eastAsia" w:ascii="宋体" w:hAnsi="宋体" w:eastAsia="宋体" w:cs="宋体"/>
          <w:szCs w:val="21"/>
        </w:rPr>
        <w:t>通过全美国际教育协会的项目面试、</w:t>
      </w:r>
      <w:r>
        <w:rPr>
          <w:rFonts w:hint="eastAsia" w:ascii="宋体" w:hAnsi="宋体" w:eastAsia="宋体" w:cs="宋体"/>
          <w:kern w:val="0"/>
          <w:szCs w:val="21"/>
        </w:rPr>
        <w:t>加州大学河滨分校</w:t>
      </w:r>
      <w:r>
        <w:rPr>
          <w:rFonts w:hint="eastAsia" w:ascii="宋体" w:hAnsi="宋体" w:eastAsia="宋体" w:cs="宋体"/>
          <w:szCs w:val="21"/>
        </w:rPr>
        <w:t>的学术审核、以及我校院系及国际交流处的派出资格审核。</w:t>
      </w:r>
    </w:p>
    <w:p>
      <w:pPr>
        <w:pStyle w:val="19"/>
        <w:numPr>
          <w:ilvl w:val="0"/>
          <w:numId w:val="2"/>
        </w:numPr>
        <w:spacing w:line="360" w:lineRule="auto"/>
        <w:ind w:firstLineChars="0"/>
        <w:rPr>
          <w:rFonts w:asciiTheme="minorHAnsi" w:hAnsiTheme="minorHAnsi" w:eastAsiaTheme="majorEastAsia" w:cstheme="minorHAnsi"/>
          <w:b/>
          <w:kern w:val="0"/>
          <w:szCs w:val="21"/>
        </w:rPr>
      </w:pPr>
      <w:r>
        <w:rPr>
          <w:rFonts w:asciiTheme="minorHAnsi" w:hAnsiTheme="minorHAnsi" w:eastAsiaTheme="majorEastAsia" w:cstheme="minorHAnsi"/>
          <w:b/>
          <w:kern w:val="0"/>
          <w:szCs w:val="21"/>
        </w:rPr>
        <w:t>项目申请录取方式和报名流程</w:t>
      </w:r>
    </w:p>
    <w:p>
      <w:pPr>
        <w:spacing w:line="360" w:lineRule="auto"/>
        <w:ind w:firstLine="283" w:firstLineChars="135"/>
        <w:jc w:val="left"/>
        <w:rPr>
          <w:rFonts w:hint="eastAsia" w:ascii="宋体" w:hAnsi="宋体" w:eastAsia="宋体" w:cs="宋体"/>
          <w:kern w:val="0"/>
          <w:szCs w:val="21"/>
        </w:rPr>
      </w:pPr>
      <w:r>
        <w:rPr>
          <w:rFonts w:hint="eastAsia" w:asciiTheme="minorHAnsi" w:hAnsiTheme="minorHAnsi" w:eastAsiaTheme="majorEastAsia" w:cstheme="minorHAnsi"/>
          <w:kern w:val="0"/>
          <w:szCs w:val="21"/>
        </w:rPr>
        <w:t>1）</w:t>
      </w:r>
      <w:r>
        <w:rPr>
          <w:rFonts w:hint="eastAsia" w:ascii="宋体" w:hAnsi="宋体" w:eastAsia="宋体" w:cs="宋体"/>
          <w:kern w:val="0"/>
          <w:szCs w:val="21"/>
        </w:rPr>
        <w:t>学生本人提出申请，在学校国际合作交流</w:t>
      </w:r>
      <w:r>
        <w:rPr>
          <w:rFonts w:hint="eastAsia" w:ascii="宋体" w:hAnsi="宋体" w:eastAsia="宋体" w:cs="宋体"/>
          <w:kern w:val="0"/>
          <w:szCs w:val="21"/>
          <w:lang w:val="en-US" w:eastAsia="zh-CN"/>
        </w:rPr>
        <w:t>与合作</w:t>
      </w:r>
      <w:r>
        <w:rPr>
          <w:rFonts w:hint="eastAsia" w:ascii="宋体" w:hAnsi="宋体" w:eastAsia="宋体" w:cs="宋体"/>
          <w:kern w:val="0"/>
          <w:szCs w:val="21"/>
        </w:rPr>
        <w:t>处报名；</w:t>
      </w:r>
    </w:p>
    <w:p>
      <w:pPr>
        <w:spacing w:line="360" w:lineRule="auto"/>
        <w:ind w:left="281" w:leftChars="134"/>
        <w:jc w:val="left"/>
        <w:rPr>
          <w:rFonts w:hint="eastAsia" w:ascii="宋体" w:hAnsi="宋体" w:eastAsia="宋体" w:cs="宋体"/>
          <w:szCs w:val="21"/>
        </w:rPr>
      </w:pPr>
      <w:r>
        <w:rPr>
          <w:rFonts w:hint="eastAsia" w:ascii="宋体" w:hAnsi="宋体" w:eastAsia="宋体" w:cs="宋体"/>
          <w:szCs w:val="21"/>
        </w:rPr>
        <w:t>2）同时登录项目选拔管理机构 -- 全美国际教育协会网站</w:t>
      </w:r>
      <w:r>
        <w:rPr>
          <w:rFonts w:hint="eastAsia" w:ascii="宋体" w:hAnsi="宋体" w:eastAsia="宋体" w:cs="宋体"/>
        </w:rPr>
        <w:fldChar w:fldCharType="begin"/>
      </w:r>
      <w:r>
        <w:rPr>
          <w:rFonts w:hint="eastAsia" w:ascii="宋体" w:hAnsi="宋体" w:eastAsia="宋体" w:cs="宋体"/>
        </w:rPr>
        <w:instrText xml:space="preserve"> HYPERLINK "http://www.usiea.org" </w:instrText>
      </w:r>
      <w:r>
        <w:rPr>
          <w:rFonts w:hint="eastAsia" w:ascii="宋体" w:hAnsi="宋体" w:eastAsia="宋体" w:cs="宋体"/>
        </w:rPr>
        <w:fldChar w:fldCharType="separate"/>
      </w:r>
      <w:r>
        <w:rPr>
          <w:rStyle w:val="14"/>
          <w:rFonts w:hint="eastAsia" w:ascii="宋体" w:hAnsi="宋体" w:eastAsia="宋体" w:cs="宋体"/>
          <w:szCs w:val="21"/>
        </w:rPr>
        <w:t>www.usiea.org</w:t>
      </w:r>
      <w:r>
        <w:rPr>
          <w:rStyle w:val="14"/>
          <w:rFonts w:hint="eastAsia" w:ascii="宋体" w:hAnsi="宋体" w:eastAsia="宋体" w:cs="宋体"/>
          <w:szCs w:val="21"/>
        </w:rPr>
        <w:fldChar w:fldCharType="end"/>
      </w:r>
      <w:r>
        <w:rPr>
          <w:rFonts w:hint="eastAsia" w:ascii="宋体" w:hAnsi="宋体" w:eastAsia="宋体" w:cs="宋体"/>
          <w:szCs w:val="21"/>
        </w:rPr>
        <w:t xml:space="preserve"> 填写《世界</w:t>
      </w:r>
    </w:p>
    <w:p>
      <w:pPr>
        <w:spacing w:line="360" w:lineRule="auto"/>
        <w:ind w:left="701" w:leftChars="334"/>
        <w:jc w:val="left"/>
        <w:rPr>
          <w:rFonts w:hint="eastAsia" w:ascii="宋体" w:hAnsi="宋体" w:eastAsia="宋体" w:cs="宋体"/>
          <w:szCs w:val="21"/>
        </w:rPr>
      </w:pPr>
      <w:r>
        <w:rPr>
          <w:rFonts w:hint="eastAsia" w:ascii="宋体" w:hAnsi="宋体" w:eastAsia="宋体" w:cs="宋体"/>
          <w:szCs w:val="21"/>
        </w:rPr>
        <w:t>名校访学2019-2020学年冬春项目报名表》，网上报名的时间决定录取的顺序和安排宿舍的顺序；</w:t>
      </w:r>
    </w:p>
    <w:p>
      <w:pPr>
        <w:pStyle w:val="19"/>
        <w:numPr>
          <w:ilvl w:val="0"/>
          <w:numId w:val="4"/>
        </w:numPr>
        <w:spacing w:line="360" w:lineRule="auto"/>
        <w:ind w:firstLineChars="0"/>
        <w:jc w:val="left"/>
        <w:rPr>
          <w:rFonts w:hint="eastAsia" w:ascii="宋体" w:hAnsi="宋体" w:eastAsia="宋体" w:cs="宋体"/>
          <w:szCs w:val="21"/>
        </w:rPr>
      </w:pPr>
      <w:r>
        <w:rPr>
          <w:rFonts w:hint="eastAsia" w:ascii="宋体" w:hAnsi="宋体" w:eastAsia="宋体" w:cs="宋体"/>
          <w:szCs w:val="21"/>
        </w:rPr>
        <w:t>学生申请资料经初步审核后，参加面试确定预录取名单；</w:t>
      </w:r>
    </w:p>
    <w:p>
      <w:pPr>
        <w:pStyle w:val="19"/>
        <w:numPr>
          <w:ilvl w:val="0"/>
          <w:numId w:val="4"/>
        </w:numPr>
        <w:spacing w:line="360" w:lineRule="auto"/>
        <w:ind w:firstLineChars="0"/>
        <w:jc w:val="left"/>
        <w:rPr>
          <w:rFonts w:hint="eastAsia" w:ascii="宋体" w:hAnsi="宋体" w:eastAsia="宋体" w:cs="宋体"/>
          <w:szCs w:val="21"/>
        </w:rPr>
      </w:pPr>
      <w:r>
        <w:rPr>
          <w:rFonts w:hint="eastAsia" w:ascii="宋体" w:hAnsi="宋体" w:eastAsia="宋体" w:cs="宋体"/>
          <w:szCs w:val="21"/>
        </w:rPr>
        <w:t>学生提交正式申请材料并缴纳项目费用，获得学校录取及签证后赴美学习。</w:t>
      </w:r>
    </w:p>
    <w:p>
      <w:pPr>
        <w:widowControl/>
        <w:spacing w:line="360" w:lineRule="auto"/>
        <w:ind w:firstLine="630" w:firstLineChars="300"/>
        <w:jc w:val="left"/>
        <w:rPr>
          <w:rFonts w:hint="eastAsia" w:ascii="宋体" w:hAnsi="宋体" w:eastAsia="宋体" w:cs="宋体"/>
          <w:szCs w:val="21"/>
        </w:rPr>
      </w:pPr>
      <w:bookmarkStart w:id="0" w:name="_GoBack"/>
      <w:bookmarkEnd w:id="0"/>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月15日</w:t>
      </w:r>
    </w:p>
    <w:p>
      <w:pPr>
        <w:spacing w:line="360" w:lineRule="auto"/>
        <w:ind w:left="360"/>
        <w:rPr>
          <w:rFonts w:asciiTheme="minorHAnsi" w:hAnsiTheme="minorHAnsi" w:eastAsiaTheme="majorEastAsia" w:cstheme="minorHAnsi"/>
          <w:szCs w:val="21"/>
        </w:rPr>
      </w:pPr>
    </w:p>
    <w:p>
      <w:pPr>
        <w:widowControl/>
        <w:spacing w:line="360" w:lineRule="auto"/>
        <w:jc w:val="left"/>
        <w:rPr>
          <w:rStyle w:val="14"/>
          <w:rFonts w:cs="宋体" w:asciiTheme="minorHAnsi" w:hAnsiTheme="minorHAnsi"/>
          <w:color w:val="auto"/>
          <w:kern w:val="0"/>
          <w:szCs w:val="21"/>
        </w:rPr>
      </w:pPr>
      <w:r>
        <w:rPr>
          <w:rStyle w:val="14"/>
          <w:rFonts w:hint="eastAsia" w:cs="宋体" w:asciiTheme="minorHAnsi" w:hAnsiTheme="minorHAnsi"/>
          <w:color w:val="auto"/>
          <w:kern w:val="0"/>
          <w:szCs w:val="21"/>
        </w:rPr>
        <w:t>———————————————————————————————————————</w:t>
      </w:r>
    </w:p>
    <w:p>
      <w:pPr>
        <w:widowControl/>
        <w:jc w:val="left"/>
        <w:rPr>
          <w:rStyle w:val="14"/>
          <w:rFonts w:cs="宋体" w:asciiTheme="minorHAnsi" w:hAnsiTheme="minorHAnsi"/>
          <w:b/>
          <w:color w:val="auto"/>
          <w:kern w:val="0"/>
          <w:sz w:val="20"/>
          <w:szCs w:val="21"/>
        </w:rPr>
      </w:pPr>
      <w:r>
        <w:rPr>
          <w:rStyle w:val="14"/>
          <w:rFonts w:hint="eastAsia" w:cs="宋体" w:asciiTheme="minorHAnsi" w:hAnsiTheme="minorHAnsi"/>
          <w:b/>
          <w:color w:val="auto"/>
          <w:kern w:val="0"/>
          <w:sz w:val="20"/>
          <w:szCs w:val="21"/>
        </w:rPr>
        <w:t>关于全美国际教育协会</w:t>
      </w:r>
    </w:p>
    <w:p>
      <w:pPr>
        <w:widowControl/>
        <w:jc w:val="left"/>
        <w:rPr>
          <w:rStyle w:val="14"/>
          <w:rFonts w:cs="宋体" w:asciiTheme="minorHAnsi" w:hAnsiTheme="minorHAnsi"/>
          <w:b/>
          <w:color w:val="auto"/>
          <w:kern w:val="0"/>
          <w:sz w:val="20"/>
          <w:szCs w:val="21"/>
        </w:rPr>
      </w:pPr>
      <w:r>
        <w:fldChar w:fldCharType="begin"/>
      </w:r>
      <w:r>
        <w:instrText xml:space="preserve"> HYPERLINK "http://www.usiea.org" </w:instrText>
      </w:r>
      <w:r>
        <w:fldChar w:fldCharType="separate"/>
      </w:r>
      <w:r>
        <w:rPr>
          <w:rStyle w:val="14"/>
          <w:rFonts w:hint="eastAsia" w:cs="宋体" w:asciiTheme="minorHAnsi" w:hAnsiTheme="minorHAnsi"/>
          <w:b/>
          <w:kern w:val="0"/>
          <w:sz w:val="20"/>
          <w:szCs w:val="21"/>
        </w:rPr>
        <w:t>www.usiea.org</w:t>
      </w:r>
      <w:r>
        <w:rPr>
          <w:rStyle w:val="14"/>
          <w:rFonts w:hint="eastAsia" w:cs="宋体" w:asciiTheme="minorHAnsi" w:hAnsiTheme="minorHAnsi"/>
          <w:b/>
          <w:kern w:val="0"/>
          <w:sz w:val="20"/>
          <w:szCs w:val="21"/>
        </w:rPr>
        <w:fldChar w:fldCharType="end"/>
      </w:r>
    </w:p>
    <w:p>
      <w:pPr>
        <w:widowControl/>
        <w:jc w:val="left"/>
        <w:rPr>
          <w:rStyle w:val="14"/>
          <w:rFonts w:cs="宋体" w:asciiTheme="minorHAnsi" w:hAnsiTheme="minorHAnsi"/>
          <w:b/>
          <w:color w:val="auto"/>
          <w:kern w:val="0"/>
          <w:sz w:val="20"/>
          <w:szCs w:val="21"/>
        </w:rPr>
      </w:pPr>
    </w:p>
    <w:p>
      <w:pPr>
        <w:widowControl/>
        <w:jc w:val="left"/>
        <w:rPr>
          <w:rStyle w:val="14"/>
          <w:rFonts w:cs="宋体" w:asciiTheme="minorHAnsi" w:hAnsiTheme="minorHAnsi"/>
          <w:color w:val="auto"/>
          <w:kern w:val="0"/>
          <w:sz w:val="20"/>
          <w:szCs w:val="21"/>
        </w:rPr>
      </w:pPr>
      <w:r>
        <w:rPr>
          <w:rStyle w:val="14"/>
          <w:rFonts w:hint="eastAsia" w:cs="宋体" w:asciiTheme="minorHAnsi" w:hAnsiTheme="minorHAnsi"/>
          <w:color w:val="auto"/>
          <w:kern w:val="0"/>
          <w:sz w:val="20"/>
          <w:szCs w:val="21"/>
        </w:rPr>
        <w:t>US International Education Association全美国际教育协会是在美国注册的非营利机构，旨在通过与中外高校的合作，为每一位大学生提供高品质的世界名校访学机会，共同培养具备全球胜任力的优秀大学生，促进不同文化间的沟通、理解与合作。</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受美国宾夕法尼亚大学、哥伦比亚大学、波士顿大学、威斯康星大学麦迪逊分校、加州大学伯克利分校、加州大学圣地亚哥分校、加州大学河滨分校、英国剑桥大学、伦敦政治经济学院、加拿大多伦多大学、麦吉尔大学、英属哥伦比亚大学、澳大利亚昆士兰大学、新南威尔士大学、阿德莱德大学等20多所世界级名校的委托，与中国80多所高校合作选拔品学兼优的学生赴海外参加访学项目。</w:t>
      </w:r>
    </w:p>
    <w:p>
      <w:pPr>
        <w:widowControl/>
        <w:jc w:val="left"/>
        <w:rPr>
          <w:rFonts w:cs="宋体" w:asciiTheme="minorHAnsi" w:hAnsiTheme="minorHAnsi"/>
          <w:kern w:val="0"/>
          <w:sz w:val="20"/>
          <w:szCs w:val="21"/>
        </w:rPr>
      </w:pPr>
    </w:p>
    <w:p>
      <w:pPr>
        <w:widowControl/>
        <w:jc w:val="left"/>
        <w:rPr>
          <w:rFonts w:cs="宋体" w:asciiTheme="minorHAnsi" w:hAnsiTheme="minorHAnsi"/>
          <w:kern w:val="0"/>
          <w:sz w:val="20"/>
          <w:szCs w:val="21"/>
        </w:rPr>
      </w:pPr>
      <w:r>
        <w:rPr>
          <w:rFonts w:hint="eastAsia" w:cs="宋体" w:asciiTheme="minorHAnsi" w:hAnsiTheme="minorHAnsi"/>
          <w:kern w:val="0"/>
          <w:sz w:val="20"/>
          <w:szCs w:val="21"/>
        </w:rPr>
        <w:t>全美国际教育协会在北京、南京、杭州、广州、西安、成都、郑州设有办公室，为中国合作高校和学生提供与访学项目相关的全流程服务。</w:t>
      </w:r>
    </w:p>
    <w:p>
      <w:pPr>
        <w:spacing w:line="360" w:lineRule="auto"/>
        <w:ind w:left="360"/>
        <w:rPr>
          <w:rFonts w:asciiTheme="minorHAnsi" w:hAnsiTheme="minorHAnsi" w:eastAsiaTheme="majorEastAsia" w:cstheme="minorHAnsi"/>
          <w:szCs w:val="21"/>
        </w:rPr>
      </w:pPr>
    </w:p>
    <w:p>
      <w:pPr>
        <w:spacing w:line="360" w:lineRule="auto"/>
        <w:rPr>
          <w:rFonts w:hint="eastAsia" w:cs="宋体" w:asciiTheme="minorHAnsi" w:hAnsiTheme="minorHAnsi"/>
          <w:kern w:val="0"/>
          <w:sz w:val="20"/>
          <w:szCs w:val="21"/>
        </w:rPr>
      </w:pPr>
      <w:r>
        <w:rPr>
          <w:rFonts w:hint="eastAsia" w:cs="宋体" w:asciiTheme="minorHAnsi" w:hAnsiTheme="minorHAnsi"/>
          <w:kern w:val="0"/>
          <w:sz w:val="20"/>
          <w:szCs w:val="21"/>
        </w:rPr>
        <w:t>咨询电话：国际交流与合作处 028-85966899</w:t>
      </w:r>
    </w:p>
    <w:p>
      <w:pPr>
        <w:spacing w:line="360" w:lineRule="auto"/>
        <w:rPr>
          <w:rFonts w:hint="eastAsia" w:cs="宋体" w:asciiTheme="minorHAnsi" w:hAnsiTheme="minorHAnsi"/>
          <w:kern w:val="0"/>
          <w:sz w:val="20"/>
          <w:szCs w:val="21"/>
        </w:rPr>
      </w:pPr>
      <w:r>
        <w:rPr>
          <w:rFonts w:hint="eastAsia" w:cs="宋体" w:asciiTheme="minorHAnsi" w:hAnsiTheme="minorHAnsi"/>
          <w:kern w:val="0"/>
          <w:sz w:val="20"/>
          <w:szCs w:val="21"/>
        </w:rPr>
        <w:t>全美国际教育协会</w:t>
      </w:r>
      <w:r>
        <w:rPr>
          <w:rFonts w:hint="eastAsia" w:cs="宋体" w:asciiTheme="minorHAnsi" w:hAnsiTheme="minorHAnsi"/>
          <w:kern w:val="0"/>
          <w:sz w:val="20"/>
          <w:szCs w:val="21"/>
          <w:lang w:val="en-US" w:eastAsia="zh-CN"/>
        </w:rPr>
        <w:t xml:space="preserve"> 17358513797 黄老师 </w:t>
      </w:r>
      <w:r>
        <w:rPr>
          <w:rFonts w:hint="eastAsia" w:cs="宋体" w:asciiTheme="minorHAnsi" w:hAnsiTheme="minorHAnsi"/>
          <w:kern w:val="0"/>
          <w:sz w:val="20"/>
          <w:szCs w:val="21"/>
        </w:rPr>
        <w:t>18988936428李老师</w:t>
      </w:r>
    </w:p>
    <w:p>
      <w:pPr>
        <w:spacing w:line="360" w:lineRule="auto"/>
        <w:rPr>
          <w:rFonts w:cs="宋体" w:asciiTheme="minorHAnsi" w:hAnsiTheme="minorHAnsi"/>
          <w:kern w:val="0"/>
          <w:sz w:val="20"/>
          <w:szCs w:val="21"/>
        </w:rPr>
      </w:pPr>
      <w:r>
        <w:rPr>
          <w:rFonts w:hint="eastAsia" w:cs="宋体" w:asciiTheme="minorHAnsi" w:hAnsiTheme="minorHAnsi"/>
          <w:kern w:val="0"/>
          <w:sz w:val="20"/>
          <w:szCs w:val="21"/>
          <w:lang w:val="en-US" w:eastAsia="zh-CN"/>
        </w:rPr>
        <w:t>028-61983024</w:t>
      </w:r>
      <w:r>
        <w:rPr>
          <w:rFonts w:hint="eastAsia" w:cs="宋体" w:asciiTheme="minorHAnsi" w:hAnsiTheme="minorHAnsi"/>
          <w:kern w:val="0"/>
          <w:sz w:val="20"/>
          <w:szCs w:val="21"/>
        </w:rPr>
        <w:t xml:space="preserve">（周一至周五 </w:t>
      </w:r>
      <w:r>
        <w:rPr>
          <w:rFonts w:hint="eastAsia" w:cs="宋体" w:asciiTheme="minorHAnsi" w:hAnsiTheme="minorHAnsi"/>
          <w:kern w:val="0"/>
          <w:sz w:val="20"/>
          <w:szCs w:val="21"/>
          <w:lang w:val="en-US" w:eastAsia="zh-CN"/>
        </w:rPr>
        <w:t>8</w:t>
      </w:r>
      <w:r>
        <w:rPr>
          <w:rFonts w:hint="eastAsia" w:cs="宋体" w:asciiTheme="minorHAnsi" w:hAnsiTheme="minorHAnsi"/>
          <w:kern w:val="0"/>
          <w:sz w:val="20"/>
          <w:szCs w:val="21"/>
        </w:rPr>
        <w:t>:</w:t>
      </w:r>
      <w:r>
        <w:rPr>
          <w:rFonts w:hint="eastAsia" w:cs="宋体" w:asciiTheme="minorHAnsi" w:hAnsiTheme="minorHAnsi"/>
          <w:kern w:val="0"/>
          <w:sz w:val="20"/>
          <w:szCs w:val="21"/>
          <w:lang w:val="en-US" w:eastAsia="zh-CN"/>
        </w:rPr>
        <w:t>3</w:t>
      </w:r>
      <w:r>
        <w:rPr>
          <w:rFonts w:hint="eastAsia" w:cs="宋体" w:asciiTheme="minorHAnsi" w:hAnsiTheme="minorHAnsi"/>
          <w:kern w:val="0"/>
          <w:sz w:val="20"/>
          <w:szCs w:val="21"/>
        </w:rPr>
        <w:t>0—1</w:t>
      </w:r>
      <w:r>
        <w:rPr>
          <w:rFonts w:hint="eastAsia" w:cs="宋体" w:asciiTheme="minorHAnsi" w:hAnsiTheme="minorHAnsi"/>
          <w:kern w:val="0"/>
          <w:sz w:val="20"/>
          <w:szCs w:val="21"/>
          <w:lang w:val="en-US" w:eastAsia="zh-CN"/>
        </w:rPr>
        <w:t>7</w:t>
      </w:r>
      <w:r>
        <w:rPr>
          <w:rFonts w:hint="eastAsia" w:cs="宋体" w:asciiTheme="minorHAnsi" w:hAnsiTheme="minorHAnsi"/>
          <w:kern w:val="0"/>
          <w:sz w:val="20"/>
          <w:szCs w:val="21"/>
        </w:rPr>
        <w:t>:</w:t>
      </w:r>
      <w:r>
        <w:rPr>
          <w:rFonts w:hint="eastAsia" w:cs="宋体" w:asciiTheme="minorHAnsi" w:hAnsiTheme="minorHAnsi"/>
          <w:kern w:val="0"/>
          <w:sz w:val="20"/>
          <w:szCs w:val="21"/>
          <w:lang w:val="en-US" w:eastAsia="zh-CN"/>
        </w:rPr>
        <w:t>3</w:t>
      </w:r>
      <w:r>
        <w:rPr>
          <w:rFonts w:hint="eastAsia" w:cs="宋体" w:asciiTheme="minorHAnsi" w:hAnsiTheme="minorHAnsi"/>
          <w:kern w:val="0"/>
          <w:sz w:val="20"/>
          <w:szCs w:val="21"/>
        </w:rPr>
        <w:t>0）</w:t>
      </w:r>
    </w:p>
    <w:p>
      <w:pPr>
        <w:spacing w:line="360" w:lineRule="auto"/>
        <w:rPr>
          <w:rFonts w:cs="Calibri" w:asciiTheme="minorHAnsi" w:hAnsiTheme="minorHAnsi"/>
          <w:kern w:val="0"/>
          <w:sz w:val="22"/>
        </w:rPr>
      </w:pPr>
      <w:r>
        <w:rPr>
          <w:rFonts w:cs="宋体" w:asciiTheme="minorHAnsi" w:hAnsiTheme="minorHAnsi"/>
          <w:kern w:val="0"/>
          <w:sz w:val="20"/>
          <w:szCs w:val="21"/>
        </w:rPr>
        <w:t>全美国际教育协会官网：</w:t>
      </w:r>
      <w:r>
        <w:fldChar w:fldCharType="begin"/>
      </w:r>
      <w:r>
        <w:instrText xml:space="preserve"> HYPERLINK "http://www.usiea.org" </w:instrText>
      </w:r>
      <w:r>
        <w:fldChar w:fldCharType="separate"/>
      </w:r>
      <w:r>
        <w:rPr>
          <w:rFonts w:cs="Calibri" w:asciiTheme="minorHAnsi" w:hAnsiTheme="minorHAnsi"/>
          <w:color w:val="0068B7"/>
          <w:kern w:val="0"/>
          <w:sz w:val="22"/>
        </w:rPr>
        <w:t>www.usiea.org</w:t>
      </w:r>
      <w:r>
        <w:rPr>
          <w:rFonts w:cs="Calibri" w:asciiTheme="minorHAnsi" w:hAnsiTheme="minorHAnsi"/>
          <w:color w:val="0068B7"/>
          <w:kern w:val="0"/>
          <w:sz w:val="22"/>
        </w:rPr>
        <w:fldChar w:fldCharType="end"/>
      </w:r>
      <w:r>
        <w:rPr>
          <w:rFonts w:cs="Calibri" w:asciiTheme="minorHAnsi" w:hAnsiTheme="minorHAnsi"/>
          <w:kern w:val="0"/>
          <w:sz w:val="22"/>
        </w:rPr>
        <w:t xml:space="preserve"> </w:t>
      </w:r>
    </w:p>
    <w:p>
      <w:pPr>
        <w:spacing w:line="360" w:lineRule="auto"/>
        <w:rPr>
          <w:rFonts w:cs="宋体" w:asciiTheme="minorHAnsi" w:hAnsiTheme="minorHAnsi"/>
          <w:kern w:val="0"/>
          <w:sz w:val="20"/>
          <w:szCs w:val="21"/>
        </w:rPr>
      </w:pPr>
      <w:r>
        <w:rPr>
          <w:rFonts w:cs="宋体" w:asciiTheme="minorHAnsi" w:hAnsiTheme="minorHAnsi"/>
          <w:kern w:val="0"/>
          <w:sz w:val="20"/>
          <w:szCs w:val="21"/>
        </w:rPr>
        <w:t>全美国际教育协会官微：全美国际访学微刊</w:t>
      </w:r>
    </w:p>
    <w:p>
      <w:pPr>
        <w:widowControl/>
        <w:spacing w:line="360" w:lineRule="auto"/>
        <w:jc w:val="left"/>
        <w:rPr>
          <w:rFonts w:cs="Calibri" w:asciiTheme="minorHAnsi" w:hAnsiTheme="minorHAnsi"/>
          <w:kern w:val="0"/>
          <w:sz w:val="22"/>
        </w:rPr>
      </w:pPr>
      <w:r>
        <w:rPr>
          <w:rFonts w:cs="宋体" w:asciiTheme="minorHAnsi" w:hAnsiTheme="minorHAnsi"/>
          <w:kern w:val="0"/>
          <w:sz w:val="20"/>
          <w:szCs w:val="21"/>
        </w:rPr>
        <w:t>项目邮箱咨询：</w:t>
      </w:r>
      <w:r>
        <w:fldChar w:fldCharType="begin"/>
      </w:r>
      <w:r>
        <w:instrText xml:space="preserve"> HYPERLINK "mailto:visitucr@yeah.net" </w:instrText>
      </w:r>
      <w:r>
        <w:fldChar w:fldCharType="separate"/>
      </w:r>
      <w:r>
        <w:rPr>
          <w:rFonts w:ascii="Calibri" w:hAnsi="Calibri" w:cs="Calibri"/>
          <w:color w:val="0068B7"/>
          <w:kern w:val="0"/>
          <w:sz w:val="22"/>
        </w:rPr>
        <w:t>visitucr@yeah.net</w:t>
      </w:r>
      <w:r>
        <w:rPr>
          <w:rFonts w:ascii="Calibri" w:hAnsi="Calibri" w:cs="Calibri"/>
          <w:color w:val="0068B7"/>
          <w:kern w:val="0"/>
          <w:sz w:val="22"/>
        </w:rPr>
        <w:fldChar w:fldCharType="end"/>
      </w:r>
      <w:r>
        <w:rPr>
          <w:rFonts w:asciiTheme="minorHAnsi" w:hAnsiTheme="minorHAnsi"/>
        </w:rPr>
        <w:t xml:space="preserve"> </w:t>
      </w: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D6311"/>
    <w:multiLevelType w:val="multilevel"/>
    <w:tmpl w:val="154D6311"/>
    <w:lvl w:ilvl="0" w:tentative="0">
      <w:start w:val="3"/>
      <w:numFmt w:val="decimal"/>
      <w:lvlText w:val="%1）"/>
      <w:lvlJc w:val="left"/>
      <w:pPr>
        <w:ind w:left="641" w:hanging="360"/>
      </w:pPr>
      <w:rPr>
        <w:rFonts w:hint="default"/>
      </w:rPr>
    </w:lvl>
    <w:lvl w:ilvl="1" w:tentative="0">
      <w:start w:val="1"/>
      <w:numFmt w:val="lowerLetter"/>
      <w:lvlText w:val="%2)"/>
      <w:lvlJc w:val="left"/>
      <w:pPr>
        <w:ind w:left="1121" w:hanging="420"/>
      </w:pPr>
    </w:lvl>
    <w:lvl w:ilvl="2" w:tentative="0">
      <w:start w:val="1"/>
      <w:numFmt w:val="lowerRoman"/>
      <w:lvlText w:val="%3."/>
      <w:lvlJc w:val="right"/>
      <w:pPr>
        <w:ind w:left="1541" w:hanging="420"/>
      </w:pPr>
    </w:lvl>
    <w:lvl w:ilvl="3" w:tentative="0">
      <w:start w:val="1"/>
      <w:numFmt w:val="decimal"/>
      <w:lvlText w:val="%4."/>
      <w:lvlJc w:val="left"/>
      <w:pPr>
        <w:ind w:left="1961" w:hanging="420"/>
      </w:pPr>
    </w:lvl>
    <w:lvl w:ilvl="4" w:tentative="0">
      <w:start w:val="1"/>
      <w:numFmt w:val="lowerLetter"/>
      <w:lvlText w:val="%5)"/>
      <w:lvlJc w:val="left"/>
      <w:pPr>
        <w:ind w:left="2381" w:hanging="420"/>
      </w:pPr>
    </w:lvl>
    <w:lvl w:ilvl="5" w:tentative="0">
      <w:start w:val="1"/>
      <w:numFmt w:val="lowerRoman"/>
      <w:lvlText w:val="%6."/>
      <w:lvlJc w:val="right"/>
      <w:pPr>
        <w:ind w:left="2801" w:hanging="420"/>
      </w:pPr>
    </w:lvl>
    <w:lvl w:ilvl="6" w:tentative="0">
      <w:start w:val="1"/>
      <w:numFmt w:val="decimal"/>
      <w:lvlText w:val="%7."/>
      <w:lvlJc w:val="left"/>
      <w:pPr>
        <w:ind w:left="3221" w:hanging="420"/>
      </w:pPr>
    </w:lvl>
    <w:lvl w:ilvl="7" w:tentative="0">
      <w:start w:val="1"/>
      <w:numFmt w:val="lowerLetter"/>
      <w:lvlText w:val="%8)"/>
      <w:lvlJc w:val="left"/>
      <w:pPr>
        <w:ind w:left="3641" w:hanging="420"/>
      </w:pPr>
    </w:lvl>
    <w:lvl w:ilvl="8" w:tentative="0">
      <w:start w:val="1"/>
      <w:numFmt w:val="lowerRoman"/>
      <w:lvlText w:val="%9."/>
      <w:lvlJc w:val="right"/>
      <w:pPr>
        <w:ind w:left="4061" w:hanging="420"/>
      </w:pPr>
    </w:lvl>
  </w:abstractNum>
  <w:abstractNum w:abstractNumId="1">
    <w:nsid w:val="61B36ACD"/>
    <w:multiLevelType w:val="multilevel"/>
    <w:tmpl w:val="61B36ACD"/>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abstractNum w:abstractNumId="2">
    <w:nsid w:val="6CEF6509"/>
    <w:multiLevelType w:val="multilevel"/>
    <w:tmpl w:val="6CEF6509"/>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A8F"/>
    <w:rsid w:val="00002E62"/>
    <w:rsid w:val="000035D7"/>
    <w:rsid w:val="0000590A"/>
    <w:rsid w:val="00006712"/>
    <w:rsid w:val="000067A6"/>
    <w:rsid w:val="00010F31"/>
    <w:rsid w:val="000169DD"/>
    <w:rsid w:val="00020D7D"/>
    <w:rsid w:val="00021FD8"/>
    <w:rsid w:val="000224CC"/>
    <w:rsid w:val="00022AFD"/>
    <w:rsid w:val="000230BD"/>
    <w:rsid w:val="00023476"/>
    <w:rsid w:val="000236D2"/>
    <w:rsid w:val="00024C64"/>
    <w:rsid w:val="00025206"/>
    <w:rsid w:val="0003068E"/>
    <w:rsid w:val="00030A02"/>
    <w:rsid w:val="00031403"/>
    <w:rsid w:val="00032519"/>
    <w:rsid w:val="00033EED"/>
    <w:rsid w:val="0003431E"/>
    <w:rsid w:val="00035CA7"/>
    <w:rsid w:val="000362BD"/>
    <w:rsid w:val="00040016"/>
    <w:rsid w:val="000402B0"/>
    <w:rsid w:val="00040DF8"/>
    <w:rsid w:val="00041148"/>
    <w:rsid w:val="00041BDA"/>
    <w:rsid w:val="00044B87"/>
    <w:rsid w:val="00046229"/>
    <w:rsid w:val="000519A2"/>
    <w:rsid w:val="00051A3D"/>
    <w:rsid w:val="0005389A"/>
    <w:rsid w:val="00055B47"/>
    <w:rsid w:val="00060047"/>
    <w:rsid w:val="0006181E"/>
    <w:rsid w:val="00065242"/>
    <w:rsid w:val="00067D4B"/>
    <w:rsid w:val="000820F9"/>
    <w:rsid w:val="000840CC"/>
    <w:rsid w:val="000860BB"/>
    <w:rsid w:val="00087DB0"/>
    <w:rsid w:val="0009206E"/>
    <w:rsid w:val="000954F4"/>
    <w:rsid w:val="00097FB0"/>
    <w:rsid w:val="000A0A86"/>
    <w:rsid w:val="000A2A22"/>
    <w:rsid w:val="000A4030"/>
    <w:rsid w:val="000A4429"/>
    <w:rsid w:val="000A5251"/>
    <w:rsid w:val="000A5300"/>
    <w:rsid w:val="000B1A29"/>
    <w:rsid w:val="000B24CB"/>
    <w:rsid w:val="000C058A"/>
    <w:rsid w:val="000C0A27"/>
    <w:rsid w:val="000C2F7C"/>
    <w:rsid w:val="000C3F5B"/>
    <w:rsid w:val="000C4E56"/>
    <w:rsid w:val="000C5C18"/>
    <w:rsid w:val="000C7850"/>
    <w:rsid w:val="000C7F9A"/>
    <w:rsid w:val="000D1A58"/>
    <w:rsid w:val="000D3060"/>
    <w:rsid w:val="000D4BC5"/>
    <w:rsid w:val="000E1209"/>
    <w:rsid w:val="000E192A"/>
    <w:rsid w:val="000E5365"/>
    <w:rsid w:val="000E71FC"/>
    <w:rsid w:val="000E7915"/>
    <w:rsid w:val="000F10F6"/>
    <w:rsid w:val="000F140D"/>
    <w:rsid w:val="000F168E"/>
    <w:rsid w:val="000F253C"/>
    <w:rsid w:val="000F6E7C"/>
    <w:rsid w:val="001013E1"/>
    <w:rsid w:val="001014E7"/>
    <w:rsid w:val="0010196F"/>
    <w:rsid w:val="001051AF"/>
    <w:rsid w:val="00106BA3"/>
    <w:rsid w:val="00107687"/>
    <w:rsid w:val="00110B1F"/>
    <w:rsid w:val="00110EDA"/>
    <w:rsid w:val="0011231F"/>
    <w:rsid w:val="00112B60"/>
    <w:rsid w:val="00112EFC"/>
    <w:rsid w:val="001131EA"/>
    <w:rsid w:val="00116EF3"/>
    <w:rsid w:val="00120A5E"/>
    <w:rsid w:val="0012340B"/>
    <w:rsid w:val="0012488E"/>
    <w:rsid w:val="00124B0D"/>
    <w:rsid w:val="00125024"/>
    <w:rsid w:val="00125AEC"/>
    <w:rsid w:val="00127C1E"/>
    <w:rsid w:val="00127FE8"/>
    <w:rsid w:val="00131D30"/>
    <w:rsid w:val="00132BB5"/>
    <w:rsid w:val="00134011"/>
    <w:rsid w:val="001355A4"/>
    <w:rsid w:val="00135F93"/>
    <w:rsid w:val="0013632A"/>
    <w:rsid w:val="00137744"/>
    <w:rsid w:val="00143294"/>
    <w:rsid w:val="00146AB9"/>
    <w:rsid w:val="00147A3E"/>
    <w:rsid w:val="0016167D"/>
    <w:rsid w:val="00162E33"/>
    <w:rsid w:val="00167799"/>
    <w:rsid w:val="00167C8D"/>
    <w:rsid w:val="00170451"/>
    <w:rsid w:val="00173281"/>
    <w:rsid w:val="0017377D"/>
    <w:rsid w:val="001738F0"/>
    <w:rsid w:val="00175F78"/>
    <w:rsid w:val="00176F21"/>
    <w:rsid w:val="00182E04"/>
    <w:rsid w:val="001834A2"/>
    <w:rsid w:val="00183A23"/>
    <w:rsid w:val="00186190"/>
    <w:rsid w:val="00192C0F"/>
    <w:rsid w:val="00195824"/>
    <w:rsid w:val="001A041E"/>
    <w:rsid w:val="001A0C7A"/>
    <w:rsid w:val="001A2636"/>
    <w:rsid w:val="001A281F"/>
    <w:rsid w:val="001A7D56"/>
    <w:rsid w:val="001B1730"/>
    <w:rsid w:val="001B1DAA"/>
    <w:rsid w:val="001B2069"/>
    <w:rsid w:val="001B600B"/>
    <w:rsid w:val="001C18F3"/>
    <w:rsid w:val="001C1A51"/>
    <w:rsid w:val="001C6985"/>
    <w:rsid w:val="001D2C48"/>
    <w:rsid w:val="001D4042"/>
    <w:rsid w:val="001D458C"/>
    <w:rsid w:val="001D4EF4"/>
    <w:rsid w:val="001D74CC"/>
    <w:rsid w:val="001E31D7"/>
    <w:rsid w:val="001E321D"/>
    <w:rsid w:val="001E4F6C"/>
    <w:rsid w:val="001E5D98"/>
    <w:rsid w:val="001E6096"/>
    <w:rsid w:val="001F029D"/>
    <w:rsid w:val="001F49A8"/>
    <w:rsid w:val="001F5524"/>
    <w:rsid w:val="00201963"/>
    <w:rsid w:val="00202030"/>
    <w:rsid w:val="00203BFF"/>
    <w:rsid w:val="00206418"/>
    <w:rsid w:val="002133F2"/>
    <w:rsid w:val="00213D09"/>
    <w:rsid w:val="0021575D"/>
    <w:rsid w:val="0021711E"/>
    <w:rsid w:val="002202A8"/>
    <w:rsid w:val="00220E2D"/>
    <w:rsid w:val="002211FB"/>
    <w:rsid w:val="0022214B"/>
    <w:rsid w:val="00223F43"/>
    <w:rsid w:val="002274D9"/>
    <w:rsid w:val="00230EA2"/>
    <w:rsid w:val="0023347E"/>
    <w:rsid w:val="002379FF"/>
    <w:rsid w:val="00241555"/>
    <w:rsid w:val="002439C3"/>
    <w:rsid w:val="002441C6"/>
    <w:rsid w:val="0024447C"/>
    <w:rsid w:val="002449A1"/>
    <w:rsid w:val="0024592F"/>
    <w:rsid w:val="00251642"/>
    <w:rsid w:val="0025295F"/>
    <w:rsid w:val="00255140"/>
    <w:rsid w:val="00257563"/>
    <w:rsid w:val="00257E0D"/>
    <w:rsid w:val="00261406"/>
    <w:rsid w:val="00261C11"/>
    <w:rsid w:val="00270392"/>
    <w:rsid w:val="00271BCB"/>
    <w:rsid w:val="00271E4F"/>
    <w:rsid w:val="00272305"/>
    <w:rsid w:val="00272F97"/>
    <w:rsid w:val="00275270"/>
    <w:rsid w:val="0027600D"/>
    <w:rsid w:val="00276F0F"/>
    <w:rsid w:val="0028056A"/>
    <w:rsid w:val="002852EE"/>
    <w:rsid w:val="0029179F"/>
    <w:rsid w:val="00292326"/>
    <w:rsid w:val="00294DD3"/>
    <w:rsid w:val="00295361"/>
    <w:rsid w:val="00296348"/>
    <w:rsid w:val="00297E1A"/>
    <w:rsid w:val="002A1BDF"/>
    <w:rsid w:val="002A33E6"/>
    <w:rsid w:val="002A402F"/>
    <w:rsid w:val="002A795E"/>
    <w:rsid w:val="002B5C48"/>
    <w:rsid w:val="002B61DD"/>
    <w:rsid w:val="002B7076"/>
    <w:rsid w:val="002C2028"/>
    <w:rsid w:val="002C229B"/>
    <w:rsid w:val="002C27D4"/>
    <w:rsid w:val="002C3134"/>
    <w:rsid w:val="002C500D"/>
    <w:rsid w:val="002C5793"/>
    <w:rsid w:val="002C6AEB"/>
    <w:rsid w:val="002C722D"/>
    <w:rsid w:val="002D04D0"/>
    <w:rsid w:val="002D3409"/>
    <w:rsid w:val="002D76B2"/>
    <w:rsid w:val="002D7905"/>
    <w:rsid w:val="002D7B20"/>
    <w:rsid w:val="002E0797"/>
    <w:rsid w:val="002E1476"/>
    <w:rsid w:val="002E319D"/>
    <w:rsid w:val="002E3299"/>
    <w:rsid w:val="002E4985"/>
    <w:rsid w:val="002E4E6F"/>
    <w:rsid w:val="002E64CC"/>
    <w:rsid w:val="002F04E4"/>
    <w:rsid w:val="002F1A53"/>
    <w:rsid w:val="002F3568"/>
    <w:rsid w:val="002F37DA"/>
    <w:rsid w:val="002F5110"/>
    <w:rsid w:val="002F7AB9"/>
    <w:rsid w:val="0030157A"/>
    <w:rsid w:val="00302995"/>
    <w:rsid w:val="00303D3D"/>
    <w:rsid w:val="00314A41"/>
    <w:rsid w:val="00314B46"/>
    <w:rsid w:val="00315C31"/>
    <w:rsid w:val="0031712B"/>
    <w:rsid w:val="0032092A"/>
    <w:rsid w:val="00321528"/>
    <w:rsid w:val="00321717"/>
    <w:rsid w:val="00321D5F"/>
    <w:rsid w:val="00330DEC"/>
    <w:rsid w:val="00330E7E"/>
    <w:rsid w:val="00330EF0"/>
    <w:rsid w:val="00332598"/>
    <w:rsid w:val="00333C15"/>
    <w:rsid w:val="00337023"/>
    <w:rsid w:val="003376C4"/>
    <w:rsid w:val="00342D9D"/>
    <w:rsid w:val="00342E7E"/>
    <w:rsid w:val="003440CB"/>
    <w:rsid w:val="00347B20"/>
    <w:rsid w:val="003504A0"/>
    <w:rsid w:val="00352A1D"/>
    <w:rsid w:val="00353816"/>
    <w:rsid w:val="00361CCF"/>
    <w:rsid w:val="00361F0C"/>
    <w:rsid w:val="00362047"/>
    <w:rsid w:val="003647AF"/>
    <w:rsid w:val="00364A0C"/>
    <w:rsid w:val="00371B64"/>
    <w:rsid w:val="003738EA"/>
    <w:rsid w:val="00375491"/>
    <w:rsid w:val="0037672C"/>
    <w:rsid w:val="00376E91"/>
    <w:rsid w:val="003822A8"/>
    <w:rsid w:val="00383DCC"/>
    <w:rsid w:val="00386A4E"/>
    <w:rsid w:val="00386C51"/>
    <w:rsid w:val="00387362"/>
    <w:rsid w:val="00390C9A"/>
    <w:rsid w:val="00390FCA"/>
    <w:rsid w:val="00392494"/>
    <w:rsid w:val="00394A95"/>
    <w:rsid w:val="00396306"/>
    <w:rsid w:val="00397742"/>
    <w:rsid w:val="00397891"/>
    <w:rsid w:val="003A6BB9"/>
    <w:rsid w:val="003B07D0"/>
    <w:rsid w:val="003B4151"/>
    <w:rsid w:val="003B669C"/>
    <w:rsid w:val="003B7583"/>
    <w:rsid w:val="003B786E"/>
    <w:rsid w:val="003C6EF7"/>
    <w:rsid w:val="003D092D"/>
    <w:rsid w:val="003D0F7B"/>
    <w:rsid w:val="003D0FE9"/>
    <w:rsid w:val="003D1C70"/>
    <w:rsid w:val="003D2BCE"/>
    <w:rsid w:val="003D4037"/>
    <w:rsid w:val="003D4529"/>
    <w:rsid w:val="003D4B46"/>
    <w:rsid w:val="003D5F48"/>
    <w:rsid w:val="003E01B3"/>
    <w:rsid w:val="003E04B1"/>
    <w:rsid w:val="003E3199"/>
    <w:rsid w:val="003E5522"/>
    <w:rsid w:val="003E7DA0"/>
    <w:rsid w:val="003F050A"/>
    <w:rsid w:val="003F059B"/>
    <w:rsid w:val="003F50D1"/>
    <w:rsid w:val="003F5F88"/>
    <w:rsid w:val="00401B67"/>
    <w:rsid w:val="0040450B"/>
    <w:rsid w:val="0041273F"/>
    <w:rsid w:val="00417DFD"/>
    <w:rsid w:val="00421790"/>
    <w:rsid w:val="0042204E"/>
    <w:rsid w:val="00426325"/>
    <w:rsid w:val="00430321"/>
    <w:rsid w:val="00437A33"/>
    <w:rsid w:val="004469A3"/>
    <w:rsid w:val="0045270B"/>
    <w:rsid w:val="0045275F"/>
    <w:rsid w:val="00454C45"/>
    <w:rsid w:val="00455CF2"/>
    <w:rsid w:val="004624BE"/>
    <w:rsid w:val="00465A92"/>
    <w:rsid w:val="004679CE"/>
    <w:rsid w:val="00470270"/>
    <w:rsid w:val="00471CBF"/>
    <w:rsid w:val="00471DE5"/>
    <w:rsid w:val="00472046"/>
    <w:rsid w:val="00474E66"/>
    <w:rsid w:val="0048136E"/>
    <w:rsid w:val="00483DDF"/>
    <w:rsid w:val="00485AD1"/>
    <w:rsid w:val="00486AA5"/>
    <w:rsid w:val="00486B7F"/>
    <w:rsid w:val="004878DF"/>
    <w:rsid w:val="00492292"/>
    <w:rsid w:val="004932B6"/>
    <w:rsid w:val="004946E0"/>
    <w:rsid w:val="00495E6D"/>
    <w:rsid w:val="004A1602"/>
    <w:rsid w:val="004A51A8"/>
    <w:rsid w:val="004A6D35"/>
    <w:rsid w:val="004B49EE"/>
    <w:rsid w:val="004B4D89"/>
    <w:rsid w:val="004B516E"/>
    <w:rsid w:val="004B73F0"/>
    <w:rsid w:val="004C0796"/>
    <w:rsid w:val="004C0E26"/>
    <w:rsid w:val="004C343D"/>
    <w:rsid w:val="004C5277"/>
    <w:rsid w:val="004C6632"/>
    <w:rsid w:val="004D2423"/>
    <w:rsid w:val="004D314E"/>
    <w:rsid w:val="004D3884"/>
    <w:rsid w:val="004D5BA8"/>
    <w:rsid w:val="004D5BBA"/>
    <w:rsid w:val="004E0748"/>
    <w:rsid w:val="004E0AA6"/>
    <w:rsid w:val="004E1B9F"/>
    <w:rsid w:val="004E728E"/>
    <w:rsid w:val="004F002A"/>
    <w:rsid w:val="004F0AAB"/>
    <w:rsid w:val="004F23F6"/>
    <w:rsid w:val="004F25D0"/>
    <w:rsid w:val="004F47B7"/>
    <w:rsid w:val="004F743F"/>
    <w:rsid w:val="004F7C1B"/>
    <w:rsid w:val="00500A8F"/>
    <w:rsid w:val="005043E9"/>
    <w:rsid w:val="005060F9"/>
    <w:rsid w:val="005109DD"/>
    <w:rsid w:val="0051106C"/>
    <w:rsid w:val="00512BAE"/>
    <w:rsid w:val="00514230"/>
    <w:rsid w:val="00517DEB"/>
    <w:rsid w:val="00520C0E"/>
    <w:rsid w:val="00520DA4"/>
    <w:rsid w:val="0052189D"/>
    <w:rsid w:val="00522EAE"/>
    <w:rsid w:val="005250F2"/>
    <w:rsid w:val="00525703"/>
    <w:rsid w:val="005260BE"/>
    <w:rsid w:val="00527573"/>
    <w:rsid w:val="005326B5"/>
    <w:rsid w:val="005339BB"/>
    <w:rsid w:val="00534DE3"/>
    <w:rsid w:val="00535F08"/>
    <w:rsid w:val="00536454"/>
    <w:rsid w:val="00536F45"/>
    <w:rsid w:val="00537EE6"/>
    <w:rsid w:val="00540A0F"/>
    <w:rsid w:val="005447E3"/>
    <w:rsid w:val="00547E75"/>
    <w:rsid w:val="00555016"/>
    <w:rsid w:val="00556212"/>
    <w:rsid w:val="00557BD7"/>
    <w:rsid w:val="005606AC"/>
    <w:rsid w:val="00563F4C"/>
    <w:rsid w:val="00564768"/>
    <w:rsid w:val="005669D8"/>
    <w:rsid w:val="0057138A"/>
    <w:rsid w:val="00572B6E"/>
    <w:rsid w:val="00572E88"/>
    <w:rsid w:val="00572F81"/>
    <w:rsid w:val="005762B0"/>
    <w:rsid w:val="00584716"/>
    <w:rsid w:val="005849E3"/>
    <w:rsid w:val="00584E4F"/>
    <w:rsid w:val="00584E6C"/>
    <w:rsid w:val="005868F6"/>
    <w:rsid w:val="00586D6C"/>
    <w:rsid w:val="0058733F"/>
    <w:rsid w:val="00587D18"/>
    <w:rsid w:val="00593143"/>
    <w:rsid w:val="00594449"/>
    <w:rsid w:val="00594C58"/>
    <w:rsid w:val="00596D1A"/>
    <w:rsid w:val="005A31F5"/>
    <w:rsid w:val="005A65C8"/>
    <w:rsid w:val="005A6A9F"/>
    <w:rsid w:val="005B2979"/>
    <w:rsid w:val="005B5847"/>
    <w:rsid w:val="005B5D60"/>
    <w:rsid w:val="005B69C2"/>
    <w:rsid w:val="005C272C"/>
    <w:rsid w:val="005C27A1"/>
    <w:rsid w:val="005C3BCA"/>
    <w:rsid w:val="005C67D4"/>
    <w:rsid w:val="005C77FB"/>
    <w:rsid w:val="005C7CC0"/>
    <w:rsid w:val="005D05E0"/>
    <w:rsid w:val="005D0683"/>
    <w:rsid w:val="005D198F"/>
    <w:rsid w:val="005D2B29"/>
    <w:rsid w:val="005D50EF"/>
    <w:rsid w:val="005D51C2"/>
    <w:rsid w:val="005D6F09"/>
    <w:rsid w:val="005E035C"/>
    <w:rsid w:val="005E262D"/>
    <w:rsid w:val="005E56AB"/>
    <w:rsid w:val="005E5A41"/>
    <w:rsid w:val="005E674A"/>
    <w:rsid w:val="005E6E17"/>
    <w:rsid w:val="005E7EEC"/>
    <w:rsid w:val="005F3B25"/>
    <w:rsid w:val="005F5932"/>
    <w:rsid w:val="005F6112"/>
    <w:rsid w:val="00602232"/>
    <w:rsid w:val="00606AA2"/>
    <w:rsid w:val="00606C4F"/>
    <w:rsid w:val="00607EE7"/>
    <w:rsid w:val="006107DC"/>
    <w:rsid w:val="0061228A"/>
    <w:rsid w:val="00617A76"/>
    <w:rsid w:val="00621ED0"/>
    <w:rsid w:val="00622238"/>
    <w:rsid w:val="00624BB2"/>
    <w:rsid w:val="006316FD"/>
    <w:rsid w:val="0063217A"/>
    <w:rsid w:val="00632329"/>
    <w:rsid w:val="006361BC"/>
    <w:rsid w:val="00636A3C"/>
    <w:rsid w:val="00637AD1"/>
    <w:rsid w:val="00642CD5"/>
    <w:rsid w:val="006452B3"/>
    <w:rsid w:val="00645792"/>
    <w:rsid w:val="006551A7"/>
    <w:rsid w:val="0065585D"/>
    <w:rsid w:val="00655B51"/>
    <w:rsid w:val="0066295A"/>
    <w:rsid w:val="00663035"/>
    <w:rsid w:val="00664055"/>
    <w:rsid w:val="00666CF9"/>
    <w:rsid w:val="00667457"/>
    <w:rsid w:val="00667A61"/>
    <w:rsid w:val="00670ED6"/>
    <w:rsid w:val="006712E6"/>
    <w:rsid w:val="00671702"/>
    <w:rsid w:val="00673E32"/>
    <w:rsid w:val="006740B4"/>
    <w:rsid w:val="00674734"/>
    <w:rsid w:val="0067541F"/>
    <w:rsid w:val="00676DF8"/>
    <w:rsid w:val="00684D38"/>
    <w:rsid w:val="006858D5"/>
    <w:rsid w:val="00687DBB"/>
    <w:rsid w:val="00696B1C"/>
    <w:rsid w:val="0069732D"/>
    <w:rsid w:val="006A2B5F"/>
    <w:rsid w:val="006A32C4"/>
    <w:rsid w:val="006A72B8"/>
    <w:rsid w:val="006B576E"/>
    <w:rsid w:val="006C127C"/>
    <w:rsid w:val="006C1F05"/>
    <w:rsid w:val="006C2070"/>
    <w:rsid w:val="006C4426"/>
    <w:rsid w:val="006C54FD"/>
    <w:rsid w:val="006C70AC"/>
    <w:rsid w:val="006D2C29"/>
    <w:rsid w:val="006D5B15"/>
    <w:rsid w:val="006D5C62"/>
    <w:rsid w:val="006D642C"/>
    <w:rsid w:val="006E3A9C"/>
    <w:rsid w:val="006F038D"/>
    <w:rsid w:val="00700EA9"/>
    <w:rsid w:val="0070255A"/>
    <w:rsid w:val="0070385E"/>
    <w:rsid w:val="007045DC"/>
    <w:rsid w:val="00705BEF"/>
    <w:rsid w:val="00706179"/>
    <w:rsid w:val="007113DD"/>
    <w:rsid w:val="0071430B"/>
    <w:rsid w:val="00720659"/>
    <w:rsid w:val="0072201D"/>
    <w:rsid w:val="00733292"/>
    <w:rsid w:val="0073607E"/>
    <w:rsid w:val="00736663"/>
    <w:rsid w:val="007370F3"/>
    <w:rsid w:val="007423FD"/>
    <w:rsid w:val="0074285A"/>
    <w:rsid w:val="00755EE3"/>
    <w:rsid w:val="00757990"/>
    <w:rsid w:val="00760C7A"/>
    <w:rsid w:val="007619AD"/>
    <w:rsid w:val="00762330"/>
    <w:rsid w:val="00762492"/>
    <w:rsid w:val="007640E0"/>
    <w:rsid w:val="007652B1"/>
    <w:rsid w:val="00770616"/>
    <w:rsid w:val="00770E19"/>
    <w:rsid w:val="00772E22"/>
    <w:rsid w:val="0077332B"/>
    <w:rsid w:val="00774257"/>
    <w:rsid w:val="00775505"/>
    <w:rsid w:val="00776AE1"/>
    <w:rsid w:val="00776C3B"/>
    <w:rsid w:val="00780093"/>
    <w:rsid w:val="00785B98"/>
    <w:rsid w:val="00785C31"/>
    <w:rsid w:val="007863D2"/>
    <w:rsid w:val="00793276"/>
    <w:rsid w:val="00793833"/>
    <w:rsid w:val="007968A7"/>
    <w:rsid w:val="007A01B4"/>
    <w:rsid w:val="007A03BE"/>
    <w:rsid w:val="007A07E5"/>
    <w:rsid w:val="007A136C"/>
    <w:rsid w:val="007A385D"/>
    <w:rsid w:val="007A3D2E"/>
    <w:rsid w:val="007A3E79"/>
    <w:rsid w:val="007A463F"/>
    <w:rsid w:val="007A5F86"/>
    <w:rsid w:val="007A7362"/>
    <w:rsid w:val="007B0667"/>
    <w:rsid w:val="007B5A17"/>
    <w:rsid w:val="007B648A"/>
    <w:rsid w:val="007B7729"/>
    <w:rsid w:val="007C2153"/>
    <w:rsid w:val="007C42BE"/>
    <w:rsid w:val="007C66DE"/>
    <w:rsid w:val="007D0768"/>
    <w:rsid w:val="007D224F"/>
    <w:rsid w:val="007D4624"/>
    <w:rsid w:val="007D62F3"/>
    <w:rsid w:val="007E0376"/>
    <w:rsid w:val="007E0C8A"/>
    <w:rsid w:val="007E0E50"/>
    <w:rsid w:val="007E1D53"/>
    <w:rsid w:val="007E3816"/>
    <w:rsid w:val="007E513A"/>
    <w:rsid w:val="007F085E"/>
    <w:rsid w:val="007F2B2E"/>
    <w:rsid w:val="007F50F2"/>
    <w:rsid w:val="007F5700"/>
    <w:rsid w:val="007F79E2"/>
    <w:rsid w:val="00802548"/>
    <w:rsid w:val="00802890"/>
    <w:rsid w:val="00802957"/>
    <w:rsid w:val="00802B47"/>
    <w:rsid w:val="00803F13"/>
    <w:rsid w:val="008052BF"/>
    <w:rsid w:val="008062A9"/>
    <w:rsid w:val="008105AE"/>
    <w:rsid w:val="00811B0B"/>
    <w:rsid w:val="00814AA6"/>
    <w:rsid w:val="008153A8"/>
    <w:rsid w:val="008160D4"/>
    <w:rsid w:val="00823253"/>
    <w:rsid w:val="008267EE"/>
    <w:rsid w:val="0083050D"/>
    <w:rsid w:val="00832E9B"/>
    <w:rsid w:val="008432ED"/>
    <w:rsid w:val="00843F7D"/>
    <w:rsid w:val="008450F3"/>
    <w:rsid w:val="00847D03"/>
    <w:rsid w:val="008518F7"/>
    <w:rsid w:val="00855260"/>
    <w:rsid w:val="00860271"/>
    <w:rsid w:val="0086227D"/>
    <w:rsid w:val="00863FEE"/>
    <w:rsid w:val="008653E0"/>
    <w:rsid w:val="008730BB"/>
    <w:rsid w:val="00880B5C"/>
    <w:rsid w:val="00881CA9"/>
    <w:rsid w:val="0088262F"/>
    <w:rsid w:val="00882E11"/>
    <w:rsid w:val="00883821"/>
    <w:rsid w:val="0088500C"/>
    <w:rsid w:val="008853E0"/>
    <w:rsid w:val="0088565B"/>
    <w:rsid w:val="0088679A"/>
    <w:rsid w:val="0089014A"/>
    <w:rsid w:val="008902CF"/>
    <w:rsid w:val="00891840"/>
    <w:rsid w:val="008966E9"/>
    <w:rsid w:val="00896C9B"/>
    <w:rsid w:val="008A6ED6"/>
    <w:rsid w:val="008B188A"/>
    <w:rsid w:val="008B4A3B"/>
    <w:rsid w:val="008B56E5"/>
    <w:rsid w:val="008B6065"/>
    <w:rsid w:val="008C1F77"/>
    <w:rsid w:val="008C5AFB"/>
    <w:rsid w:val="008D1223"/>
    <w:rsid w:val="008D3CFE"/>
    <w:rsid w:val="008D5E6C"/>
    <w:rsid w:val="008D643A"/>
    <w:rsid w:val="008D7F16"/>
    <w:rsid w:val="008E08E2"/>
    <w:rsid w:val="008E160B"/>
    <w:rsid w:val="008E4534"/>
    <w:rsid w:val="008E54DB"/>
    <w:rsid w:val="008F1045"/>
    <w:rsid w:val="008F2A31"/>
    <w:rsid w:val="009018E4"/>
    <w:rsid w:val="00901B91"/>
    <w:rsid w:val="00903BED"/>
    <w:rsid w:val="00905613"/>
    <w:rsid w:val="00905BF1"/>
    <w:rsid w:val="009111B0"/>
    <w:rsid w:val="00913572"/>
    <w:rsid w:val="00915EF9"/>
    <w:rsid w:val="009171E7"/>
    <w:rsid w:val="00917A3B"/>
    <w:rsid w:val="00920413"/>
    <w:rsid w:val="0092087F"/>
    <w:rsid w:val="0092377F"/>
    <w:rsid w:val="009308D8"/>
    <w:rsid w:val="00930DF7"/>
    <w:rsid w:val="00936821"/>
    <w:rsid w:val="00936E5D"/>
    <w:rsid w:val="0094276A"/>
    <w:rsid w:val="00942C75"/>
    <w:rsid w:val="0094475E"/>
    <w:rsid w:val="00951195"/>
    <w:rsid w:val="00952045"/>
    <w:rsid w:val="00952BA5"/>
    <w:rsid w:val="009554FB"/>
    <w:rsid w:val="00957EEC"/>
    <w:rsid w:val="00963696"/>
    <w:rsid w:val="0096421F"/>
    <w:rsid w:val="009642E6"/>
    <w:rsid w:val="009645E2"/>
    <w:rsid w:val="00965CCC"/>
    <w:rsid w:val="009703B5"/>
    <w:rsid w:val="00972BCD"/>
    <w:rsid w:val="0097304E"/>
    <w:rsid w:val="0097647D"/>
    <w:rsid w:val="00976754"/>
    <w:rsid w:val="00976B70"/>
    <w:rsid w:val="0098274E"/>
    <w:rsid w:val="00983752"/>
    <w:rsid w:val="00983EF6"/>
    <w:rsid w:val="009842C2"/>
    <w:rsid w:val="00987939"/>
    <w:rsid w:val="009927BE"/>
    <w:rsid w:val="00994EDE"/>
    <w:rsid w:val="009959F3"/>
    <w:rsid w:val="00995FFE"/>
    <w:rsid w:val="009A11C1"/>
    <w:rsid w:val="009A27F7"/>
    <w:rsid w:val="009A292D"/>
    <w:rsid w:val="009A4CAF"/>
    <w:rsid w:val="009A69B5"/>
    <w:rsid w:val="009B0A5E"/>
    <w:rsid w:val="009B0D73"/>
    <w:rsid w:val="009B3167"/>
    <w:rsid w:val="009B34FA"/>
    <w:rsid w:val="009B4E90"/>
    <w:rsid w:val="009C020C"/>
    <w:rsid w:val="009C44ED"/>
    <w:rsid w:val="009C4F0D"/>
    <w:rsid w:val="009C5700"/>
    <w:rsid w:val="009C596C"/>
    <w:rsid w:val="009C5D67"/>
    <w:rsid w:val="009C5FEE"/>
    <w:rsid w:val="009C6763"/>
    <w:rsid w:val="009C692C"/>
    <w:rsid w:val="009C698C"/>
    <w:rsid w:val="009C7A2D"/>
    <w:rsid w:val="009C7CE4"/>
    <w:rsid w:val="009D72F9"/>
    <w:rsid w:val="009E18AF"/>
    <w:rsid w:val="009E4A3B"/>
    <w:rsid w:val="009E5D88"/>
    <w:rsid w:val="009E73AD"/>
    <w:rsid w:val="009F0653"/>
    <w:rsid w:val="009F09C7"/>
    <w:rsid w:val="009F2C78"/>
    <w:rsid w:val="009F632A"/>
    <w:rsid w:val="009F7FCB"/>
    <w:rsid w:val="00A00B17"/>
    <w:rsid w:val="00A01568"/>
    <w:rsid w:val="00A1042E"/>
    <w:rsid w:val="00A112C1"/>
    <w:rsid w:val="00A1794D"/>
    <w:rsid w:val="00A207E1"/>
    <w:rsid w:val="00A20EDD"/>
    <w:rsid w:val="00A220C6"/>
    <w:rsid w:val="00A2358C"/>
    <w:rsid w:val="00A256C1"/>
    <w:rsid w:val="00A2663A"/>
    <w:rsid w:val="00A30D1A"/>
    <w:rsid w:val="00A31C85"/>
    <w:rsid w:val="00A32C2E"/>
    <w:rsid w:val="00A33A9E"/>
    <w:rsid w:val="00A45DC2"/>
    <w:rsid w:val="00A5260B"/>
    <w:rsid w:val="00A61F62"/>
    <w:rsid w:val="00A623DF"/>
    <w:rsid w:val="00A62D1A"/>
    <w:rsid w:val="00A64903"/>
    <w:rsid w:val="00A67B5E"/>
    <w:rsid w:val="00A67DC0"/>
    <w:rsid w:val="00A72E16"/>
    <w:rsid w:val="00A73593"/>
    <w:rsid w:val="00A73893"/>
    <w:rsid w:val="00A73AD6"/>
    <w:rsid w:val="00A74436"/>
    <w:rsid w:val="00A76003"/>
    <w:rsid w:val="00A76D78"/>
    <w:rsid w:val="00A83140"/>
    <w:rsid w:val="00A843DA"/>
    <w:rsid w:val="00A84830"/>
    <w:rsid w:val="00A8598E"/>
    <w:rsid w:val="00A955D9"/>
    <w:rsid w:val="00A96197"/>
    <w:rsid w:val="00AA2334"/>
    <w:rsid w:val="00AA4DC4"/>
    <w:rsid w:val="00AB05C6"/>
    <w:rsid w:val="00AB3244"/>
    <w:rsid w:val="00AB66D7"/>
    <w:rsid w:val="00AB694F"/>
    <w:rsid w:val="00AC32C6"/>
    <w:rsid w:val="00AC535A"/>
    <w:rsid w:val="00AD5601"/>
    <w:rsid w:val="00AD7BA1"/>
    <w:rsid w:val="00AE0267"/>
    <w:rsid w:val="00AF1933"/>
    <w:rsid w:val="00AF4997"/>
    <w:rsid w:val="00AF5247"/>
    <w:rsid w:val="00AF78C6"/>
    <w:rsid w:val="00AF7CB4"/>
    <w:rsid w:val="00B00961"/>
    <w:rsid w:val="00B01ADE"/>
    <w:rsid w:val="00B06BA6"/>
    <w:rsid w:val="00B12237"/>
    <w:rsid w:val="00B12F3C"/>
    <w:rsid w:val="00B133E0"/>
    <w:rsid w:val="00B21C23"/>
    <w:rsid w:val="00B22EB0"/>
    <w:rsid w:val="00B24A6A"/>
    <w:rsid w:val="00B24FF7"/>
    <w:rsid w:val="00B2543C"/>
    <w:rsid w:val="00B26192"/>
    <w:rsid w:val="00B262CD"/>
    <w:rsid w:val="00B27D9C"/>
    <w:rsid w:val="00B316D1"/>
    <w:rsid w:val="00B33B11"/>
    <w:rsid w:val="00B33C5E"/>
    <w:rsid w:val="00B36819"/>
    <w:rsid w:val="00B3755D"/>
    <w:rsid w:val="00B40A66"/>
    <w:rsid w:val="00B41090"/>
    <w:rsid w:val="00B50CF4"/>
    <w:rsid w:val="00B57332"/>
    <w:rsid w:val="00B57B39"/>
    <w:rsid w:val="00B60E9C"/>
    <w:rsid w:val="00B616D6"/>
    <w:rsid w:val="00B6632A"/>
    <w:rsid w:val="00B67C18"/>
    <w:rsid w:val="00B67D4F"/>
    <w:rsid w:val="00B74F9C"/>
    <w:rsid w:val="00B769E3"/>
    <w:rsid w:val="00B801E0"/>
    <w:rsid w:val="00B80489"/>
    <w:rsid w:val="00B83422"/>
    <w:rsid w:val="00B841C1"/>
    <w:rsid w:val="00B8765A"/>
    <w:rsid w:val="00B955B3"/>
    <w:rsid w:val="00BA15F6"/>
    <w:rsid w:val="00BB0CAA"/>
    <w:rsid w:val="00BB11A8"/>
    <w:rsid w:val="00BB2026"/>
    <w:rsid w:val="00BB3B92"/>
    <w:rsid w:val="00BC1BD9"/>
    <w:rsid w:val="00BC2BC9"/>
    <w:rsid w:val="00BC3B43"/>
    <w:rsid w:val="00BC52DF"/>
    <w:rsid w:val="00BC5535"/>
    <w:rsid w:val="00BD0BB7"/>
    <w:rsid w:val="00BD1289"/>
    <w:rsid w:val="00BD21C2"/>
    <w:rsid w:val="00BD3F00"/>
    <w:rsid w:val="00BD6A1A"/>
    <w:rsid w:val="00BE02A7"/>
    <w:rsid w:val="00BE2788"/>
    <w:rsid w:val="00BE3265"/>
    <w:rsid w:val="00BE6F4C"/>
    <w:rsid w:val="00BE7E70"/>
    <w:rsid w:val="00BF00E9"/>
    <w:rsid w:val="00BF460C"/>
    <w:rsid w:val="00BF5F9C"/>
    <w:rsid w:val="00BF64D4"/>
    <w:rsid w:val="00C009D1"/>
    <w:rsid w:val="00C02F99"/>
    <w:rsid w:val="00C03770"/>
    <w:rsid w:val="00C05D8E"/>
    <w:rsid w:val="00C06B20"/>
    <w:rsid w:val="00C06CBE"/>
    <w:rsid w:val="00C123C3"/>
    <w:rsid w:val="00C126DF"/>
    <w:rsid w:val="00C15DBB"/>
    <w:rsid w:val="00C22473"/>
    <w:rsid w:val="00C22E2C"/>
    <w:rsid w:val="00C25076"/>
    <w:rsid w:val="00C277CB"/>
    <w:rsid w:val="00C3376D"/>
    <w:rsid w:val="00C34A52"/>
    <w:rsid w:val="00C369C9"/>
    <w:rsid w:val="00C444EA"/>
    <w:rsid w:val="00C50DF8"/>
    <w:rsid w:val="00C5114A"/>
    <w:rsid w:val="00C53125"/>
    <w:rsid w:val="00C55BB5"/>
    <w:rsid w:val="00C57F33"/>
    <w:rsid w:val="00C64953"/>
    <w:rsid w:val="00C65E89"/>
    <w:rsid w:val="00C745E3"/>
    <w:rsid w:val="00C7467B"/>
    <w:rsid w:val="00C75C2E"/>
    <w:rsid w:val="00C766EF"/>
    <w:rsid w:val="00C773FC"/>
    <w:rsid w:val="00C807AA"/>
    <w:rsid w:val="00C80EE6"/>
    <w:rsid w:val="00C817A7"/>
    <w:rsid w:val="00C861B2"/>
    <w:rsid w:val="00C86975"/>
    <w:rsid w:val="00C96EC3"/>
    <w:rsid w:val="00CA2A8B"/>
    <w:rsid w:val="00CA54C6"/>
    <w:rsid w:val="00CA65E9"/>
    <w:rsid w:val="00CB4339"/>
    <w:rsid w:val="00CB49F9"/>
    <w:rsid w:val="00CB6A55"/>
    <w:rsid w:val="00CC06D4"/>
    <w:rsid w:val="00CC1890"/>
    <w:rsid w:val="00CC33CC"/>
    <w:rsid w:val="00CC480B"/>
    <w:rsid w:val="00CC72C5"/>
    <w:rsid w:val="00CC7310"/>
    <w:rsid w:val="00CD332E"/>
    <w:rsid w:val="00CD41C2"/>
    <w:rsid w:val="00CD521B"/>
    <w:rsid w:val="00CD7DBD"/>
    <w:rsid w:val="00CE06FC"/>
    <w:rsid w:val="00CE4335"/>
    <w:rsid w:val="00CE665F"/>
    <w:rsid w:val="00CF197E"/>
    <w:rsid w:val="00CF5040"/>
    <w:rsid w:val="00D0229F"/>
    <w:rsid w:val="00D03331"/>
    <w:rsid w:val="00D073EA"/>
    <w:rsid w:val="00D12776"/>
    <w:rsid w:val="00D12D35"/>
    <w:rsid w:val="00D12D70"/>
    <w:rsid w:val="00D17DB4"/>
    <w:rsid w:val="00D2092D"/>
    <w:rsid w:val="00D236EA"/>
    <w:rsid w:val="00D31AFE"/>
    <w:rsid w:val="00D332D6"/>
    <w:rsid w:val="00D346FC"/>
    <w:rsid w:val="00D35444"/>
    <w:rsid w:val="00D3691D"/>
    <w:rsid w:val="00D371C4"/>
    <w:rsid w:val="00D41ADE"/>
    <w:rsid w:val="00D4296D"/>
    <w:rsid w:val="00D431ED"/>
    <w:rsid w:val="00D458F7"/>
    <w:rsid w:val="00D4648E"/>
    <w:rsid w:val="00D471D1"/>
    <w:rsid w:val="00D50A2B"/>
    <w:rsid w:val="00D50E81"/>
    <w:rsid w:val="00D560EF"/>
    <w:rsid w:val="00D56A55"/>
    <w:rsid w:val="00D60EC2"/>
    <w:rsid w:val="00D62CA6"/>
    <w:rsid w:val="00D634D8"/>
    <w:rsid w:val="00D63C2D"/>
    <w:rsid w:val="00D651FF"/>
    <w:rsid w:val="00D65A32"/>
    <w:rsid w:val="00D71DEB"/>
    <w:rsid w:val="00D7374F"/>
    <w:rsid w:val="00D73882"/>
    <w:rsid w:val="00D74A71"/>
    <w:rsid w:val="00D80609"/>
    <w:rsid w:val="00D82BB6"/>
    <w:rsid w:val="00D83EBA"/>
    <w:rsid w:val="00D8505B"/>
    <w:rsid w:val="00D85062"/>
    <w:rsid w:val="00D96CBF"/>
    <w:rsid w:val="00DA100A"/>
    <w:rsid w:val="00DA205E"/>
    <w:rsid w:val="00DA25AD"/>
    <w:rsid w:val="00DA41DB"/>
    <w:rsid w:val="00DA73E5"/>
    <w:rsid w:val="00DA7689"/>
    <w:rsid w:val="00DB0090"/>
    <w:rsid w:val="00DB1679"/>
    <w:rsid w:val="00DC2F1C"/>
    <w:rsid w:val="00DC2F84"/>
    <w:rsid w:val="00DC4BA2"/>
    <w:rsid w:val="00DD3EC5"/>
    <w:rsid w:val="00DD4C8D"/>
    <w:rsid w:val="00DD6134"/>
    <w:rsid w:val="00DD7FB4"/>
    <w:rsid w:val="00DE0FD4"/>
    <w:rsid w:val="00DE2BA1"/>
    <w:rsid w:val="00DE477C"/>
    <w:rsid w:val="00DE7B41"/>
    <w:rsid w:val="00DE7CB6"/>
    <w:rsid w:val="00DF1C7E"/>
    <w:rsid w:val="00DF269B"/>
    <w:rsid w:val="00DF3FB5"/>
    <w:rsid w:val="00DF4AB0"/>
    <w:rsid w:val="00DF66EE"/>
    <w:rsid w:val="00DF6776"/>
    <w:rsid w:val="00DF67EB"/>
    <w:rsid w:val="00E00245"/>
    <w:rsid w:val="00E00371"/>
    <w:rsid w:val="00E0694A"/>
    <w:rsid w:val="00E07A31"/>
    <w:rsid w:val="00E17346"/>
    <w:rsid w:val="00E21BE2"/>
    <w:rsid w:val="00E22994"/>
    <w:rsid w:val="00E23047"/>
    <w:rsid w:val="00E23270"/>
    <w:rsid w:val="00E3020A"/>
    <w:rsid w:val="00E309FD"/>
    <w:rsid w:val="00E403D4"/>
    <w:rsid w:val="00E403F2"/>
    <w:rsid w:val="00E40561"/>
    <w:rsid w:val="00E414F9"/>
    <w:rsid w:val="00E42DD4"/>
    <w:rsid w:val="00E4533C"/>
    <w:rsid w:val="00E50150"/>
    <w:rsid w:val="00E5049F"/>
    <w:rsid w:val="00E504D8"/>
    <w:rsid w:val="00E61308"/>
    <w:rsid w:val="00E61E70"/>
    <w:rsid w:val="00E632DC"/>
    <w:rsid w:val="00E64653"/>
    <w:rsid w:val="00E64D3E"/>
    <w:rsid w:val="00E64FD5"/>
    <w:rsid w:val="00E67E38"/>
    <w:rsid w:val="00E76995"/>
    <w:rsid w:val="00E80E43"/>
    <w:rsid w:val="00E8311C"/>
    <w:rsid w:val="00E879A7"/>
    <w:rsid w:val="00E87A04"/>
    <w:rsid w:val="00E911D1"/>
    <w:rsid w:val="00E922B4"/>
    <w:rsid w:val="00E92489"/>
    <w:rsid w:val="00E94534"/>
    <w:rsid w:val="00E9711C"/>
    <w:rsid w:val="00E97970"/>
    <w:rsid w:val="00EA3F58"/>
    <w:rsid w:val="00EA4003"/>
    <w:rsid w:val="00EA4FF4"/>
    <w:rsid w:val="00EA6F61"/>
    <w:rsid w:val="00EB0151"/>
    <w:rsid w:val="00EB2B49"/>
    <w:rsid w:val="00EB537F"/>
    <w:rsid w:val="00EB5B3E"/>
    <w:rsid w:val="00EB7ED2"/>
    <w:rsid w:val="00EC43C8"/>
    <w:rsid w:val="00EC50AC"/>
    <w:rsid w:val="00EC7313"/>
    <w:rsid w:val="00ED1806"/>
    <w:rsid w:val="00ED205C"/>
    <w:rsid w:val="00ED36BD"/>
    <w:rsid w:val="00ED3F02"/>
    <w:rsid w:val="00ED457C"/>
    <w:rsid w:val="00EE0709"/>
    <w:rsid w:val="00EE0B92"/>
    <w:rsid w:val="00EE0F0E"/>
    <w:rsid w:val="00EE12C8"/>
    <w:rsid w:val="00EE2860"/>
    <w:rsid w:val="00EE68D2"/>
    <w:rsid w:val="00EF14B7"/>
    <w:rsid w:val="00EF3F0F"/>
    <w:rsid w:val="00EF44AD"/>
    <w:rsid w:val="00EF530C"/>
    <w:rsid w:val="00F014F8"/>
    <w:rsid w:val="00F02C0B"/>
    <w:rsid w:val="00F03432"/>
    <w:rsid w:val="00F0426C"/>
    <w:rsid w:val="00F06BD2"/>
    <w:rsid w:val="00F13937"/>
    <w:rsid w:val="00F13F80"/>
    <w:rsid w:val="00F17267"/>
    <w:rsid w:val="00F22886"/>
    <w:rsid w:val="00F24A30"/>
    <w:rsid w:val="00F27587"/>
    <w:rsid w:val="00F307F9"/>
    <w:rsid w:val="00F3131F"/>
    <w:rsid w:val="00F32538"/>
    <w:rsid w:val="00F34A00"/>
    <w:rsid w:val="00F34D93"/>
    <w:rsid w:val="00F4320A"/>
    <w:rsid w:val="00F435BA"/>
    <w:rsid w:val="00F4389F"/>
    <w:rsid w:val="00F4431B"/>
    <w:rsid w:val="00F60CF6"/>
    <w:rsid w:val="00F62AEB"/>
    <w:rsid w:val="00F639C2"/>
    <w:rsid w:val="00F655F3"/>
    <w:rsid w:val="00F66A6D"/>
    <w:rsid w:val="00F707BD"/>
    <w:rsid w:val="00F72010"/>
    <w:rsid w:val="00F7477C"/>
    <w:rsid w:val="00F76428"/>
    <w:rsid w:val="00F77798"/>
    <w:rsid w:val="00F77B4D"/>
    <w:rsid w:val="00F820F7"/>
    <w:rsid w:val="00F83A44"/>
    <w:rsid w:val="00F85C22"/>
    <w:rsid w:val="00F86B12"/>
    <w:rsid w:val="00F87AC6"/>
    <w:rsid w:val="00F9085A"/>
    <w:rsid w:val="00F91B05"/>
    <w:rsid w:val="00F94E53"/>
    <w:rsid w:val="00F96143"/>
    <w:rsid w:val="00F979AC"/>
    <w:rsid w:val="00FA02CE"/>
    <w:rsid w:val="00FA6353"/>
    <w:rsid w:val="00FA74E8"/>
    <w:rsid w:val="00FB32DE"/>
    <w:rsid w:val="00FB3ADA"/>
    <w:rsid w:val="00FB420A"/>
    <w:rsid w:val="00FB56E2"/>
    <w:rsid w:val="00FB6885"/>
    <w:rsid w:val="00FB7A50"/>
    <w:rsid w:val="00FC0DF5"/>
    <w:rsid w:val="00FC44B5"/>
    <w:rsid w:val="00FC6127"/>
    <w:rsid w:val="00FC7A4D"/>
    <w:rsid w:val="00FD08A0"/>
    <w:rsid w:val="00FD1F63"/>
    <w:rsid w:val="00FD2E42"/>
    <w:rsid w:val="00FD4AA6"/>
    <w:rsid w:val="00FD53CC"/>
    <w:rsid w:val="00FE1AA9"/>
    <w:rsid w:val="00FE2B9E"/>
    <w:rsid w:val="00FE4679"/>
    <w:rsid w:val="00FE6123"/>
    <w:rsid w:val="00FE6555"/>
    <w:rsid w:val="00FE6E03"/>
    <w:rsid w:val="00FF442C"/>
    <w:rsid w:val="00FF51E1"/>
    <w:rsid w:val="00FF5862"/>
    <w:rsid w:val="00FF6DFD"/>
    <w:rsid w:val="120E7089"/>
    <w:rsid w:val="160F7351"/>
    <w:rsid w:val="166C66DA"/>
    <w:rsid w:val="1EFC3F09"/>
    <w:rsid w:val="214012AE"/>
    <w:rsid w:val="23CA686C"/>
    <w:rsid w:val="261612A1"/>
    <w:rsid w:val="26C7050D"/>
    <w:rsid w:val="31386135"/>
    <w:rsid w:val="3C962C19"/>
    <w:rsid w:val="3F063C50"/>
    <w:rsid w:val="48DC283F"/>
    <w:rsid w:val="4DC55D31"/>
    <w:rsid w:val="593F6508"/>
    <w:rsid w:val="5C1F6A10"/>
    <w:rsid w:val="61A822CB"/>
    <w:rsid w:val="61CD696D"/>
    <w:rsid w:val="62B14C4E"/>
    <w:rsid w:val="63BA0C03"/>
    <w:rsid w:val="63C70F2B"/>
    <w:rsid w:val="70F80789"/>
    <w:rsid w:val="72100384"/>
    <w:rsid w:val="75217EBB"/>
    <w:rsid w:val="76433D5F"/>
    <w:rsid w:val="784254BD"/>
    <w:rsid w:val="7E4D32FF"/>
    <w:rsid w:val="7F51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2">
    <w:name w:val="Default Paragraph Font"/>
    <w:semiHidden/>
    <w:unhideWhenUsed/>
    <w:qFormat/>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3">
    <w:name w:val="annotation text"/>
    <w:basedOn w:val="1"/>
    <w:link w:val="20"/>
    <w:qFormat/>
    <w:uiPriority w:val="0"/>
    <w:pPr>
      <w:jc w:val="left"/>
    </w:pPr>
  </w:style>
  <w:style w:type="paragraph" w:styleId="4">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5">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6">
    <w:name w:val="Balloon Text"/>
    <w:basedOn w:val="1"/>
    <w:semiHidden/>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annotation subject"/>
    <w:basedOn w:val="3"/>
    <w:next w:val="3"/>
    <w:link w:val="21"/>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3">
    <w:name w:val="Strong"/>
    <w:qFormat/>
    <w:uiPriority w:val="0"/>
    <w:rPr>
      <w:b/>
      <w:bCs/>
    </w:rPr>
  </w:style>
  <w:style w:type="character" w:styleId="14">
    <w:name w:val="Hyperlink"/>
    <w:qFormat/>
    <w:uiPriority w:val="0"/>
    <w:rPr>
      <w:color w:val="0068B7"/>
      <w:u w:val="none"/>
    </w:rPr>
  </w:style>
  <w:style w:type="character" w:styleId="15">
    <w:name w:val="annotation reference"/>
    <w:basedOn w:val="12"/>
    <w:qFormat/>
    <w:uiPriority w:val="0"/>
    <w:rPr>
      <w:sz w:val="21"/>
      <w:szCs w:val="21"/>
    </w:rPr>
  </w:style>
  <w:style w:type="character" w:customStyle="1" w:styleId="16">
    <w:name w:val="141"/>
    <w:qFormat/>
    <w:uiPriority w:val="0"/>
    <w:rPr>
      <w:sz w:val="21"/>
      <w:szCs w:val="21"/>
    </w:rPr>
  </w:style>
  <w:style w:type="character" w:customStyle="1" w:styleId="17">
    <w:name w:val="ztag pre"/>
    <w:basedOn w:val="12"/>
    <w:qFormat/>
    <w:uiPriority w:val="0"/>
  </w:style>
  <w:style w:type="character" w:customStyle="1" w:styleId="18">
    <w:name w:val="已访问的超链接1"/>
    <w:qFormat/>
    <w:uiPriority w:val="0"/>
    <w:rPr>
      <w:color w:val="800080"/>
      <w:u w:val="single"/>
    </w:rPr>
  </w:style>
  <w:style w:type="paragraph" w:styleId="19">
    <w:name w:val="List Paragraph"/>
    <w:basedOn w:val="1"/>
    <w:qFormat/>
    <w:uiPriority w:val="34"/>
    <w:pPr>
      <w:ind w:firstLine="420" w:firstLineChars="200"/>
    </w:pPr>
  </w:style>
  <w:style w:type="character" w:customStyle="1" w:styleId="20">
    <w:name w:val="批注文字 字符"/>
    <w:basedOn w:val="12"/>
    <w:link w:val="3"/>
    <w:qFormat/>
    <w:uiPriority w:val="0"/>
    <w:rPr>
      <w:kern w:val="2"/>
      <w:sz w:val="21"/>
      <w:szCs w:val="24"/>
    </w:rPr>
  </w:style>
  <w:style w:type="character" w:customStyle="1" w:styleId="21">
    <w:name w:val="批注主题 字符"/>
    <w:basedOn w:val="20"/>
    <w:link w:val="9"/>
    <w:qFormat/>
    <w:uiPriority w:val="0"/>
    <w:rPr>
      <w:b/>
      <w:bCs/>
      <w:kern w:val="2"/>
      <w:sz w:val="21"/>
      <w:szCs w:val="24"/>
    </w:rPr>
  </w:style>
  <w:style w:type="character" w:customStyle="1" w:styleId="22">
    <w:name w:val="未处理的提及1"/>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B1DF6A-E0B3-4893-AEC6-1CCE4A55C0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407</Words>
  <Characters>2323</Characters>
  <Lines>19</Lines>
  <Paragraphs>5</Paragraphs>
  <TotalTime>8</TotalTime>
  <ScaleCrop>false</ScaleCrop>
  <LinksUpToDate>false</LinksUpToDate>
  <CharactersWithSpaces>2725</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2019-07-05T07:16:00Z</dcterms:created>
  <dc:creator>全美国际教育协会</dc:creator>
  <cp:lastModifiedBy>USIEA-Melody</cp:lastModifiedBy>
  <cp:lastPrinted>2011-12-16T08:54:00Z</cp:lastPrinted>
  <dcterms:modified xsi:type="dcterms:W3CDTF">2019-07-15T02:27:01Z</dcterms:modified>
  <dc:title>加州大学河滨分校短期访学项目</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